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F5CF" w14:textId="033131FB" w:rsidR="009B2785" w:rsidRPr="00D90CBE" w:rsidRDefault="002F33E6" w:rsidP="002F33E6">
      <w:pPr>
        <w:jc w:val="center"/>
        <w:rPr>
          <w:rFonts w:ascii="Arial" w:hAnsi="Arial" w:cs="Arial"/>
          <w:b/>
          <w:color w:val="C00000"/>
          <w:sz w:val="32"/>
          <w:lang w:val="fr-FR"/>
        </w:rPr>
      </w:pPr>
      <w:r>
        <w:rPr>
          <w:rFonts w:ascii="Arial" w:hAnsi="Arial" w:cs="Arial"/>
          <w:b/>
          <w:sz w:val="32"/>
          <w:lang w:val="fr-FR"/>
        </w:rPr>
        <w:t>Exercise de</w:t>
      </w:r>
      <w:r w:rsidRPr="002F33E6">
        <w:rPr>
          <w:rFonts w:ascii="Arial" w:hAnsi="Arial" w:cs="Arial"/>
          <w:b/>
          <w:sz w:val="32"/>
          <w:lang w:val="fr-FR"/>
        </w:rPr>
        <w:t xml:space="preserve"> Priorisation et Séquencement des Introductions de Nouveaux Vaccin</w:t>
      </w:r>
      <w:r>
        <w:rPr>
          <w:rFonts w:ascii="Arial" w:hAnsi="Arial" w:cs="Arial"/>
          <w:b/>
          <w:sz w:val="32"/>
          <w:lang w:val="fr-FR"/>
        </w:rPr>
        <w:t xml:space="preserve">s en </w:t>
      </w:r>
      <w:r w:rsidR="00FF20CF" w:rsidRPr="00D90CBE">
        <w:rPr>
          <w:rFonts w:ascii="Arial" w:hAnsi="Arial" w:cs="Arial"/>
          <w:b/>
          <w:color w:val="C00000"/>
          <w:sz w:val="32"/>
          <w:lang w:val="fr-FR"/>
        </w:rPr>
        <w:t>&lt;</w:t>
      </w:r>
      <w:r w:rsidR="00670B81" w:rsidRPr="00D90CBE">
        <w:rPr>
          <w:rFonts w:ascii="Arial" w:hAnsi="Arial" w:cs="Arial"/>
          <w:b/>
          <w:color w:val="C00000"/>
          <w:sz w:val="32"/>
          <w:lang w:val="fr-FR"/>
        </w:rPr>
        <w:t>ins</w:t>
      </w:r>
      <w:r>
        <w:rPr>
          <w:rFonts w:ascii="Arial" w:hAnsi="Arial" w:cs="Arial"/>
          <w:b/>
          <w:color w:val="C00000"/>
          <w:sz w:val="32"/>
          <w:lang w:val="fr-FR"/>
        </w:rPr>
        <w:t>é</w:t>
      </w:r>
      <w:r w:rsidR="00670B81" w:rsidRPr="00D90CBE">
        <w:rPr>
          <w:rFonts w:ascii="Arial" w:hAnsi="Arial" w:cs="Arial"/>
          <w:b/>
          <w:color w:val="C00000"/>
          <w:sz w:val="32"/>
          <w:lang w:val="fr-FR"/>
        </w:rPr>
        <w:t>r</w:t>
      </w:r>
      <w:r>
        <w:rPr>
          <w:rFonts w:ascii="Arial" w:hAnsi="Arial" w:cs="Arial"/>
          <w:b/>
          <w:color w:val="C00000"/>
          <w:sz w:val="32"/>
          <w:lang w:val="fr-FR"/>
        </w:rPr>
        <w:t>er le nom du pays</w:t>
      </w:r>
      <w:r w:rsidR="00FF20CF" w:rsidRPr="00D90CBE">
        <w:rPr>
          <w:rFonts w:ascii="Arial" w:hAnsi="Arial" w:cs="Arial"/>
          <w:b/>
          <w:color w:val="C00000"/>
          <w:sz w:val="32"/>
          <w:lang w:val="fr-FR"/>
        </w:rPr>
        <w:t>&gt;</w:t>
      </w:r>
      <w:r w:rsidR="00670B81" w:rsidRPr="00D90CBE">
        <w:rPr>
          <w:rFonts w:ascii="Arial" w:hAnsi="Arial" w:cs="Arial"/>
          <w:b/>
          <w:color w:val="C00000"/>
          <w:sz w:val="32"/>
          <w:lang w:val="fr-FR"/>
        </w:rPr>
        <w:t>:</w:t>
      </w:r>
    </w:p>
    <w:p w14:paraId="26C58BC9" w14:textId="2C10E94D" w:rsidR="00670B81" w:rsidRPr="00D90CBE" w:rsidRDefault="00670B81" w:rsidP="009B2785">
      <w:pPr>
        <w:jc w:val="center"/>
        <w:rPr>
          <w:rFonts w:ascii="Arial" w:hAnsi="Arial" w:cs="Arial"/>
          <w:b/>
          <w:color w:val="000000" w:themeColor="text1"/>
          <w:sz w:val="32"/>
          <w:lang w:val="fr-FR"/>
        </w:rPr>
      </w:pPr>
      <w:r w:rsidRPr="00D90CBE">
        <w:rPr>
          <w:rFonts w:ascii="Arial" w:hAnsi="Arial" w:cs="Arial"/>
          <w:b/>
          <w:color w:val="000000" w:themeColor="text1"/>
          <w:sz w:val="32"/>
          <w:lang w:val="fr-FR"/>
        </w:rPr>
        <w:t>Term</w:t>
      </w:r>
      <w:r w:rsidR="002F33E6">
        <w:rPr>
          <w:rFonts w:ascii="Arial" w:hAnsi="Arial" w:cs="Arial"/>
          <w:b/>
          <w:color w:val="000000" w:themeColor="text1"/>
          <w:sz w:val="32"/>
          <w:lang w:val="fr-FR"/>
        </w:rPr>
        <w:t>e</w:t>
      </w:r>
      <w:r w:rsidRPr="00D90CBE">
        <w:rPr>
          <w:rFonts w:ascii="Arial" w:hAnsi="Arial" w:cs="Arial"/>
          <w:b/>
          <w:color w:val="000000" w:themeColor="text1"/>
          <w:sz w:val="32"/>
          <w:lang w:val="fr-FR"/>
        </w:rPr>
        <w:t xml:space="preserve">s </w:t>
      </w:r>
      <w:r w:rsidR="002F33E6">
        <w:rPr>
          <w:rFonts w:ascii="Arial" w:hAnsi="Arial" w:cs="Arial"/>
          <w:b/>
          <w:color w:val="000000" w:themeColor="text1"/>
          <w:sz w:val="32"/>
          <w:lang w:val="fr-FR"/>
        </w:rPr>
        <w:t>de</w:t>
      </w:r>
      <w:r w:rsidRPr="00D90CBE">
        <w:rPr>
          <w:rFonts w:ascii="Arial" w:hAnsi="Arial" w:cs="Arial"/>
          <w:b/>
          <w:color w:val="000000" w:themeColor="text1"/>
          <w:sz w:val="32"/>
          <w:lang w:val="fr-FR"/>
        </w:rPr>
        <w:t xml:space="preserve"> R</w:t>
      </w:r>
      <w:r w:rsidR="002F33E6">
        <w:rPr>
          <w:rFonts w:ascii="Arial" w:hAnsi="Arial" w:cs="Arial"/>
          <w:b/>
          <w:color w:val="000000" w:themeColor="text1"/>
          <w:sz w:val="32"/>
          <w:lang w:val="fr-FR"/>
        </w:rPr>
        <w:t>é</w:t>
      </w:r>
      <w:r w:rsidRPr="00D90CBE">
        <w:rPr>
          <w:rFonts w:ascii="Arial" w:hAnsi="Arial" w:cs="Arial"/>
          <w:b/>
          <w:color w:val="000000" w:themeColor="text1"/>
          <w:sz w:val="32"/>
          <w:lang w:val="fr-FR"/>
        </w:rPr>
        <w:t>f</w:t>
      </w:r>
      <w:r w:rsidR="002F33E6">
        <w:rPr>
          <w:rFonts w:ascii="Arial" w:hAnsi="Arial" w:cs="Arial"/>
          <w:b/>
          <w:color w:val="000000" w:themeColor="text1"/>
          <w:sz w:val="32"/>
          <w:lang w:val="fr-FR"/>
        </w:rPr>
        <w:t>é</w:t>
      </w:r>
      <w:r w:rsidRPr="00D90CBE">
        <w:rPr>
          <w:rFonts w:ascii="Arial" w:hAnsi="Arial" w:cs="Arial"/>
          <w:b/>
          <w:color w:val="000000" w:themeColor="text1"/>
          <w:sz w:val="32"/>
          <w:lang w:val="fr-FR"/>
        </w:rPr>
        <w:t>rence</w:t>
      </w:r>
    </w:p>
    <w:p w14:paraId="4CD3FBE9" w14:textId="77777777" w:rsidR="009B2785" w:rsidRPr="00D90CBE" w:rsidRDefault="009B2785" w:rsidP="009B2785">
      <w:pPr>
        <w:jc w:val="center"/>
        <w:rPr>
          <w:rFonts w:ascii="Arial" w:hAnsi="Arial" w:cs="Arial"/>
          <w:sz w:val="28"/>
          <w:lang w:val="fr-FR"/>
        </w:rPr>
      </w:pPr>
    </w:p>
    <w:p w14:paraId="2BC2A29F" w14:textId="1BD7ED7F" w:rsidR="00FF20CF" w:rsidRPr="00D90CBE" w:rsidRDefault="00790585" w:rsidP="00670B81">
      <w:pPr>
        <w:pStyle w:val="Heading4"/>
        <w:spacing w:after="240"/>
        <w:jc w:val="both"/>
        <w:rPr>
          <w:rFonts w:ascii="Arial" w:hAnsi="Arial" w:cs="Arial"/>
          <w:b/>
          <w:i w:val="0"/>
          <w:color w:val="auto"/>
          <w:lang w:val="fr-FR"/>
        </w:rPr>
      </w:pPr>
      <w:r w:rsidRPr="00D90CBE">
        <w:rPr>
          <w:rFonts w:ascii="Arial" w:hAnsi="Arial" w:cs="Arial"/>
          <w:b/>
          <w:i w:val="0"/>
          <w:color w:val="auto"/>
          <w:lang w:val="fr-FR"/>
        </w:rPr>
        <w:t>Contexte et objectif</w:t>
      </w:r>
    </w:p>
    <w:p w14:paraId="3417D295" w14:textId="75D31F22" w:rsidR="00790585" w:rsidRPr="00D90CBE" w:rsidRDefault="00790585" w:rsidP="00B07A21">
      <w:pPr>
        <w:jc w:val="both"/>
        <w:rPr>
          <w:rFonts w:ascii="Arial" w:hAnsi="Arial" w:cs="Arial"/>
          <w:lang w:val="fr-FR"/>
        </w:rPr>
      </w:pPr>
      <w:r w:rsidRPr="00D90CBE">
        <w:rPr>
          <w:rFonts w:ascii="Arial" w:hAnsi="Arial" w:cs="Arial"/>
          <w:lang w:val="fr-FR"/>
        </w:rPr>
        <w:t xml:space="preserve">Les pays bénéficiant du soutien de Gavi peuvent actuellement postuler à </w:t>
      </w:r>
      <w:r w:rsidRPr="00D90CBE">
        <w:rPr>
          <w:rFonts w:ascii="Arial" w:hAnsi="Arial" w:cs="Arial"/>
          <w:lang w:val="fr-FR"/>
        </w:rPr>
        <w:t>dix-sept</w:t>
      </w:r>
      <w:r w:rsidRPr="00D90CBE">
        <w:rPr>
          <w:rStyle w:val="FootnoteReference"/>
          <w:rFonts w:ascii="Arial" w:hAnsi="Arial" w:cs="Arial"/>
          <w:lang w:val="fr-FR"/>
        </w:rPr>
        <w:footnoteReference w:id="1"/>
      </w:r>
      <w:r w:rsidRPr="00D90CBE">
        <w:rPr>
          <w:rFonts w:ascii="Arial" w:hAnsi="Arial" w:cs="Arial"/>
          <w:lang w:val="fr-FR"/>
        </w:rPr>
        <w:t xml:space="preserve"> programmes vaccinaux. </w:t>
      </w:r>
      <w:r w:rsidR="00AE4C27" w:rsidRPr="00D90CBE">
        <w:rPr>
          <w:rFonts w:ascii="Arial" w:hAnsi="Arial" w:cs="Arial"/>
          <w:lang w:val="fr-FR"/>
        </w:rPr>
        <w:t>Lors de l’élaboration</w:t>
      </w:r>
      <w:r w:rsidRPr="00D90CBE">
        <w:rPr>
          <w:rFonts w:ascii="Arial" w:hAnsi="Arial" w:cs="Arial"/>
          <w:lang w:val="fr-FR"/>
        </w:rPr>
        <w:t xml:space="preserve"> et </w:t>
      </w:r>
      <w:r w:rsidR="00AE4C27" w:rsidRPr="00D90CBE">
        <w:rPr>
          <w:rFonts w:ascii="Arial" w:hAnsi="Arial" w:cs="Arial"/>
          <w:lang w:val="fr-FR"/>
        </w:rPr>
        <w:t xml:space="preserve">de la mise en œuvre de </w:t>
      </w:r>
      <w:r w:rsidRPr="00D90CBE">
        <w:rPr>
          <w:rFonts w:ascii="Arial" w:hAnsi="Arial" w:cs="Arial"/>
          <w:lang w:val="fr-FR"/>
        </w:rPr>
        <w:t>leur Stratégie nationale de vaccination (</w:t>
      </w:r>
      <w:r w:rsidR="00AE4C27" w:rsidRPr="00D90CBE">
        <w:rPr>
          <w:rFonts w:ascii="Arial" w:hAnsi="Arial" w:cs="Arial"/>
          <w:lang w:val="fr-FR"/>
        </w:rPr>
        <w:t>SNV</w:t>
      </w:r>
      <w:r w:rsidRPr="00D90CBE">
        <w:rPr>
          <w:rFonts w:ascii="Arial" w:hAnsi="Arial" w:cs="Arial"/>
          <w:lang w:val="fr-FR"/>
        </w:rPr>
        <w:t xml:space="preserve">), conformément aux recommandations de l'OMS, et pour certains, </w:t>
      </w:r>
      <w:r w:rsidR="00AE4C27" w:rsidRPr="00D90CBE">
        <w:rPr>
          <w:rFonts w:ascii="Arial" w:hAnsi="Arial" w:cs="Arial"/>
          <w:lang w:val="fr-FR"/>
        </w:rPr>
        <w:t>de la</w:t>
      </w:r>
      <w:r w:rsidRPr="00D90CBE">
        <w:rPr>
          <w:rFonts w:ascii="Arial" w:hAnsi="Arial" w:cs="Arial"/>
          <w:lang w:val="fr-FR"/>
        </w:rPr>
        <w:t xml:space="preserve"> Planification complète du portefeuille (FPP) à la demande de Gavi, l’Alliance du Vaccin, </w:t>
      </w:r>
      <w:r w:rsidR="00AE4C27" w:rsidRPr="00D90CBE">
        <w:rPr>
          <w:rFonts w:ascii="Arial" w:hAnsi="Arial" w:cs="Arial"/>
          <w:lang w:val="fr-FR"/>
        </w:rPr>
        <w:t>les pays</w:t>
      </w:r>
      <w:r w:rsidRPr="00D90CBE">
        <w:rPr>
          <w:rFonts w:ascii="Arial" w:hAnsi="Arial" w:cs="Arial"/>
          <w:lang w:val="fr-FR"/>
        </w:rPr>
        <w:t xml:space="preserve"> doivent déterminer quels nouveaux vaccins ajouter à leur programme national de vaccination et dans quel ordre les introduire (priorisation et séquençage des nouvelles introductions de vaccins - </w:t>
      </w:r>
      <w:r w:rsidR="00AE4C27" w:rsidRPr="00D90CBE">
        <w:rPr>
          <w:rFonts w:ascii="Arial" w:hAnsi="Arial" w:cs="Arial"/>
          <w:lang w:val="fr-FR"/>
        </w:rPr>
        <w:t>INV</w:t>
      </w:r>
      <w:r w:rsidRPr="00D90CBE">
        <w:rPr>
          <w:rFonts w:ascii="Arial" w:hAnsi="Arial" w:cs="Arial"/>
          <w:lang w:val="fr-FR"/>
        </w:rPr>
        <w:t xml:space="preserve">). </w:t>
      </w:r>
      <w:r w:rsidR="00B07A21" w:rsidRPr="00D90CBE">
        <w:rPr>
          <w:rFonts w:ascii="Arial" w:hAnsi="Arial" w:cs="Arial"/>
          <w:lang w:val="fr-FR"/>
        </w:rPr>
        <w:t>L</w:t>
      </w:r>
      <w:r w:rsidRPr="00D90CBE">
        <w:rPr>
          <w:rFonts w:ascii="Arial" w:hAnsi="Arial" w:cs="Arial"/>
          <w:lang w:val="fr-FR"/>
        </w:rPr>
        <w:t>’optimisation des programmes vaccinaux existants</w:t>
      </w:r>
      <w:r w:rsidR="00B07A21" w:rsidRPr="00D90CBE">
        <w:rPr>
          <w:rFonts w:ascii="Arial" w:hAnsi="Arial" w:cs="Arial"/>
          <w:lang w:val="fr-FR"/>
        </w:rPr>
        <w:t xml:space="preserve"> doit également</w:t>
      </w:r>
      <w:r w:rsidRPr="00D90CBE">
        <w:rPr>
          <w:rFonts w:ascii="Arial" w:hAnsi="Arial" w:cs="Arial"/>
          <w:lang w:val="fr-FR"/>
        </w:rPr>
        <w:t xml:space="preserve"> </w:t>
      </w:r>
      <w:r w:rsidR="00B07A21" w:rsidRPr="00D90CBE">
        <w:rPr>
          <w:rFonts w:ascii="Arial" w:hAnsi="Arial" w:cs="Arial"/>
          <w:lang w:val="fr-FR"/>
        </w:rPr>
        <w:t xml:space="preserve">être </w:t>
      </w:r>
      <w:r w:rsidRPr="00D90CBE">
        <w:rPr>
          <w:rFonts w:ascii="Arial" w:hAnsi="Arial" w:cs="Arial"/>
          <w:lang w:val="fr-FR"/>
        </w:rPr>
        <w:t>envisagée en évaluant les changements possibles concernant les produits vaccinaux, les présentations, les calendriers et/ou les stratégies de délivrance.</w:t>
      </w:r>
      <w:r w:rsidR="00B07A21" w:rsidRPr="00D90CBE">
        <w:rPr>
          <w:rFonts w:ascii="Arial" w:hAnsi="Arial" w:cs="Arial"/>
          <w:lang w:val="fr-FR"/>
        </w:rPr>
        <w:t xml:space="preserve"> </w:t>
      </w:r>
      <w:r w:rsidRPr="00D90CBE">
        <w:rPr>
          <w:rFonts w:ascii="Arial" w:hAnsi="Arial" w:cs="Arial"/>
          <w:lang w:val="fr-FR"/>
        </w:rPr>
        <w:t>Pour la plupart des pays</w:t>
      </w:r>
      <w:r w:rsidR="00B07A21" w:rsidRPr="00D90CBE">
        <w:rPr>
          <w:rFonts w:ascii="Arial" w:hAnsi="Arial" w:cs="Arial"/>
          <w:lang w:val="fr-FR"/>
        </w:rPr>
        <w:t>,</w:t>
      </w:r>
      <w:r w:rsidRPr="00D90CBE">
        <w:rPr>
          <w:rFonts w:ascii="Arial" w:hAnsi="Arial" w:cs="Arial"/>
          <w:lang w:val="fr-FR"/>
        </w:rPr>
        <w:t xml:space="preserve"> de nombreux nouveaux vaccins </w:t>
      </w:r>
      <w:r w:rsidR="00B07A21" w:rsidRPr="00D90CBE">
        <w:rPr>
          <w:rFonts w:ascii="Arial" w:hAnsi="Arial" w:cs="Arial"/>
          <w:lang w:val="fr-FR"/>
        </w:rPr>
        <w:t>sont peuvent</w:t>
      </w:r>
      <w:r w:rsidRPr="00D90CBE">
        <w:rPr>
          <w:rFonts w:ascii="Arial" w:hAnsi="Arial" w:cs="Arial"/>
          <w:lang w:val="fr-FR"/>
        </w:rPr>
        <w:t xml:space="preserve"> considérer, </w:t>
      </w:r>
      <w:r w:rsidR="00B07A21" w:rsidRPr="00D90CBE">
        <w:rPr>
          <w:rFonts w:ascii="Arial" w:hAnsi="Arial" w:cs="Arial"/>
          <w:lang w:val="fr-FR"/>
        </w:rPr>
        <w:t>avec des impacts</w:t>
      </w:r>
      <w:r w:rsidRPr="00D90CBE">
        <w:rPr>
          <w:rFonts w:ascii="Arial" w:hAnsi="Arial" w:cs="Arial"/>
          <w:lang w:val="fr-FR"/>
        </w:rPr>
        <w:t xml:space="preserve"> </w:t>
      </w:r>
      <w:r w:rsidR="00B07A21" w:rsidRPr="00D90CBE">
        <w:rPr>
          <w:rFonts w:ascii="Arial" w:hAnsi="Arial" w:cs="Arial"/>
          <w:lang w:val="fr-FR"/>
        </w:rPr>
        <w:t xml:space="preserve">différents </w:t>
      </w:r>
      <w:r w:rsidRPr="00D90CBE">
        <w:rPr>
          <w:rFonts w:ascii="Arial" w:hAnsi="Arial" w:cs="Arial"/>
          <w:lang w:val="fr-FR"/>
        </w:rPr>
        <w:t>sur la morbidité et la mortalité des maladies évitables par la vaccination, le nombre de vies sauvées, les économies pour le système de santé, ainsi que la faisabilité et la complexité programmatique.</w:t>
      </w:r>
    </w:p>
    <w:p w14:paraId="57DE73DD" w14:textId="77079F9B" w:rsidR="00790585" w:rsidRPr="00D90CBE" w:rsidRDefault="00790585" w:rsidP="00AE4C27">
      <w:pPr>
        <w:jc w:val="both"/>
        <w:rPr>
          <w:rFonts w:ascii="Arial" w:hAnsi="Arial" w:cs="Arial"/>
          <w:lang w:val="fr-FR"/>
        </w:rPr>
      </w:pPr>
      <w:r w:rsidRPr="00D90CBE">
        <w:rPr>
          <w:rFonts w:ascii="Arial" w:hAnsi="Arial" w:cs="Arial"/>
          <w:lang w:val="fr-FR"/>
        </w:rPr>
        <w:t>L’introduction de nouveaux vaccins repose sur un processus politique, impliquant le gouvernement et les décideurs dans les décisions d’approbation, de distribution et d’administration des vaccins. Dans la majorité des pays, ce sont les Groupes Techniques Consultatifs Nationaux sur la Vaccination (GTCV) qui formulent des recommandations fondées sur des évidences pour guider ces décisions, en collaboration avec le programme national de vaccination</w:t>
      </w:r>
      <w:r w:rsidR="004B61C5" w:rsidRPr="00D90CBE">
        <w:rPr>
          <w:rFonts w:ascii="Arial" w:hAnsi="Arial" w:cs="Arial"/>
          <w:lang w:val="fr-FR"/>
        </w:rPr>
        <w:t xml:space="preserve"> (PEV).</w:t>
      </w:r>
    </w:p>
    <w:p w14:paraId="540CD5D2" w14:textId="588A9DB8" w:rsidR="00790585" w:rsidRPr="00D90CBE" w:rsidRDefault="00790585" w:rsidP="00AE4C27">
      <w:pPr>
        <w:jc w:val="both"/>
        <w:rPr>
          <w:rFonts w:ascii="Arial" w:hAnsi="Arial" w:cs="Arial"/>
          <w:lang w:val="fr-FR"/>
        </w:rPr>
      </w:pPr>
      <w:r w:rsidRPr="00D90CBE">
        <w:rPr>
          <w:rFonts w:ascii="Arial" w:hAnsi="Arial" w:cs="Arial"/>
          <w:lang w:val="fr-FR"/>
        </w:rPr>
        <w:t>Historiquement, la plupart des GTCV évaluent chaque introduction de vaccin individuellement, aboutissant à une liste de plusieurs nouveaux vaccins recommandés en peu de temps, sans exercice de priorisation prenant en compte les conséquences globales sur le financement, la capacité de la chaîne du froid et la mise en œuvre du programme</w:t>
      </w:r>
      <w:r w:rsidR="003D6F14" w:rsidRPr="00D90CBE">
        <w:rPr>
          <w:rFonts w:ascii="Arial" w:hAnsi="Arial" w:cs="Arial"/>
          <w:lang w:val="fr-FR"/>
        </w:rPr>
        <w:t xml:space="preserve"> par exemple.</w:t>
      </w:r>
    </w:p>
    <w:p w14:paraId="725257A5" w14:textId="682934F0" w:rsidR="00790585" w:rsidRPr="00D90CBE" w:rsidRDefault="00790585" w:rsidP="00AE4C27">
      <w:pPr>
        <w:jc w:val="both"/>
        <w:rPr>
          <w:rFonts w:ascii="Arial" w:hAnsi="Arial" w:cs="Arial"/>
          <w:lang w:val="fr-FR"/>
        </w:rPr>
      </w:pPr>
      <w:r w:rsidRPr="00D90CBE">
        <w:rPr>
          <w:rFonts w:ascii="Arial" w:hAnsi="Arial" w:cs="Arial"/>
          <w:lang w:val="fr-FR"/>
        </w:rPr>
        <w:t xml:space="preserve">En tant qu’élément clé </w:t>
      </w:r>
      <w:r w:rsidR="007C4578" w:rsidRPr="00D90CBE">
        <w:rPr>
          <w:rFonts w:ascii="Arial" w:hAnsi="Arial" w:cs="Arial"/>
          <w:lang w:val="fr-FR"/>
        </w:rPr>
        <w:t>de la SNV</w:t>
      </w:r>
      <w:r w:rsidRPr="00D90CBE">
        <w:rPr>
          <w:rFonts w:ascii="Arial" w:hAnsi="Arial" w:cs="Arial"/>
          <w:lang w:val="fr-FR"/>
        </w:rPr>
        <w:t xml:space="preserve"> et du FPP, un processus rigoureux de priorisation et de séquençage est nécessaire pour formuler ces recommandations et éclairer la prise de décision. Celui-ci doit être basé sur l’analyse du contexte épidémiologique, la capacité du système de santé à absorber et maintenir ces introductions, ainsi que les ressources disponibles.</w:t>
      </w:r>
    </w:p>
    <w:p w14:paraId="499E06C7" w14:textId="6594E8B1" w:rsidR="00790585" w:rsidRPr="00D90CBE" w:rsidRDefault="00322EAC" w:rsidP="00AE4C27">
      <w:pPr>
        <w:jc w:val="both"/>
        <w:rPr>
          <w:rFonts w:ascii="Arial" w:hAnsi="Arial" w:cs="Arial"/>
          <w:i/>
          <w:iCs/>
          <w:color w:val="C00000"/>
          <w:lang w:val="fr-FR"/>
        </w:rPr>
      </w:pPr>
      <w:r>
        <w:rPr>
          <w:rFonts w:ascii="Arial" w:hAnsi="Arial" w:cs="Arial"/>
          <w:i/>
          <w:iCs/>
          <w:color w:val="C00000"/>
          <w:lang w:val="fr-FR"/>
        </w:rPr>
        <w:t>&lt;</w:t>
      </w:r>
      <w:r w:rsidR="00790585" w:rsidRPr="00D90CBE">
        <w:rPr>
          <w:rFonts w:ascii="Arial" w:hAnsi="Arial" w:cs="Arial"/>
          <w:i/>
          <w:iCs/>
          <w:color w:val="C00000"/>
          <w:lang w:val="fr-FR"/>
        </w:rPr>
        <w:t>Ajouter un aperçu de l’état actuel des nouvelles introductions vaccinales dans le pays, des besoins à venir et du calendrier prévu</w:t>
      </w:r>
      <w:r>
        <w:rPr>
          <w:rFonts w:ascii="Arial" w:hAnsi="Arial" w:cs="Arial"/>
          <w:i/>
          <w:iCs/>
          <w:color w:val="C00000"/>
          <w:lang w:val="fr-FR"/>
        </w:rPr>
        <w:t>&gt;</w:t>
      </w:r>
    </w:p>
    <w:p w14:paraId="7892F7A5" w14:textId="77777777" w:rsidR="00670B81" w:rsidRPr="00D90CBE" w:rsidRDefault="00670B81" w:rsidP="00670B81">
      <w:pPr>
        <w:jc w:val="both"/>
        <w:rPr>
          <w:rFonts w:ascii="Arial" w:hAnsi="Arial" w:cs="Arial"/>
          <w:i/>
          <w:iCs/>
          <w:color w:val="C00000"/>
          <w:lang w:val="fr-FR"/>
        </w:rPr>
      </w:pPr>
    </w:p>
    <w:p w14:paraId="155DC5AB" w14:textId="6A7CCF35" w:rsidR="0059693A" w:rsidRPr="00D90CBE" w:rsidRDefault="007D3AA2" w:rsidP="0059693A">
      <w:pPr>
        <w:pStyle w:val="Heading4"/>
        <w:jc w:val="both"/>
        <w:rPr>
          <w:rFonts w:ascii="Arial" w:hAnsi="Arial" w:cs="Arial"/>
          <w:b/>
          <w:i w:val="0"/>
          <w:color w:val="auto"/>
          <w:lang w:val="fr-FR"/>
        </w:rPr>
      </w:pPr>
      <w:r w:rsidRPr="00D90CBE">
        <w:rPr>
          <w:rFonts w:ascii="Arial" w:hAnsi="Arial" w:cs="Arial"/>
          <w:b/>
          <w:i w:val="0"/>
          <w:color w:val="auto"/>
          <w:lang w:val="fr-FR"/>
        </w:rPr>
        <w:t>Pa</w:t>
      </w:r>
      <w:r w:rsidR="0059693A" w:rsidRPr="00D90CBE">
        <w:rPr>
          <w:rFonts w:ascii="Arial" w:hAnsi="Arial" w:cs="Arial"/>
          <w:b/>
          <w:i w:val="0"/>
          <w:color w:val="auto"/>
          <w:lang w:val="fr-FR"/>
        </w:rPr>
        <w:t>rtenaires</w:t>
      </w:r>
      <w:bookmarkStart w:id="0" w:name="_Hlk189124768"/>
    </w:p>
    <w:p w14:paraId="3B0D1F52" w14:textId="77777777" w:rsidR="0059693A" w:rsidRPr="00D90CBE" w:rsidRDefault="0059693A" w:rsidP="0059693A">
      <w:pPr>
        <w:rPr>
          <w:rFonts w:ascii="Arial" w:hAnsi="Arial" w:cs="Arial"/>
          <w:i/>
          <w:iCs/>
          <w:color w:val="C00000"/>
          <w:lang w:val="fr-FR"/>
        </w:rPr>
      </w:pPr>
    </w:p>
    <w:p w14:paraId="1828FF86" w14:textId="70260EBA" w:rsidR="0059693A" w:rsidRDefault="00322EAC" w:rsidP="0059693A">
      <w:pPr>
        <w:rPr>
          <w:rFonts w:ascii="Arial" w:hAnsi="Arial" w:cs="Arial"/>
          <w:i/>
          <w:iCs/>
          <w:color w:val="C00000"/>
          <w:lang w:val="fr-FR"/>
        </w:rPr>
      </w:pPr>
      <w:r>
        <w:rPr>
          <w:rFonts w:ascii="Arial" w:hAnsi="Arial" w:cs="Arial"/>
          <w:i/>
          <w:iCs/>
          <w:color w:val="C00000"/>
          <w:lang w:val="fr-FR"/>
        </w:rPr>
        <w:t>&lt;</w:t>
      </w:r>
      <w:r w:rsidR="0059693A" w:rsidRPr="00D90CBE">
        <w:rPr>
          <w:rFonts w:ascii="Arial" w:hAnsi="Arial" w:cs="Arial"/>
          <w:i/>
          <w:iCs/>
          <w:color w:val="C00000"/>
          <w:lang w:val="fr-FR"/>
        </w:rPr>
        <w:t>Inclure un aperçu des partenaires impliqués dans le projet ainsi que leurs rôles et responsabilités spécifiques</w:t>
      </w:r>
      <w:r>
        <w:rPr>
          <w:rFonts w:ascii="Arial" w:hAnsi="Arial" w:cs="Arial"/>
          <w:i/>
          <w:iCs/>
          <w:color w:val="C00000"/>
          <w:lang w:val="fr-FR"/>
        </w:rPr>
        <w:t>&gt;</w:t>
      </w:r>
    </w:p>
    <w:p w14:paraId="218E27AD" w14:textId="77777777" w:rsidR="00CB6572" w:rsidRPr="00D90CBE" w:rsidRDefault="00CB6572" w:rsidP="0059693A">
      <w:pPr>
        <w:rPr>
          <w:rFonts w:ascii="Arial" w:hAnsi="Arial" w:cs="Arial"/>
          <w:i/>
          <w:iCs/>
          <w:color w:val="C00000"/>
          <w:lang w:val="fr-FR"/>
        </w:rPr>
      </w:pPr>
    </w:p>
    <w:p w14:paraId="77DF7618" w14:textId="2E557C82" w:rsidR="0059693A" w:rsidRPr="00D90CBE" w:rsidRDefault="0059693A" w:rsidP="0059693A">
      <w:pPr>
        <w:pStyle w:val="Heading4"/>
        <w:rPr>
          <w:rFonts w:ascii="Arial" w:hAnsi="Arial" w:cs="Arial"/>
          <w:b/>
          <w:i w:val="0"/>
          <w:color w:val="auto"/>
          <w:lang w:val="fr-FR"/>
        </w:rPr>
      </w:pPr>
      <w:r w:rsidRPr="00D90CBE">
        <w:rPr>
          <w:rFonts w:ascii="Arial" w:hAnsi="Arial" w:cs="Arial"/>
          <w:b/>
          <w:i w:val="0"/>
          <w:color w:val="auto"/>
          <w:lang w:val="fr-FR"/>
        </w:rPr>
        <w:t xml:space="preserve">Périmètre </w:t>
      </w:r>
    </w:p>
    <w:p w14:paraId="52C25C52" w14:textId="1BD719EC" w:rsidR="0059693A" w:rsidRPr="00D90CBE" w:rsidRDefault="0059693A" w:rsidP="0059693A">
      <w:pPr>
        <w:jc w:val="both"/>
        <w:rPr>
          <w:rFonts w:ascii="Arial" w:hAnsi="Arial" w:cs="Arial"/>
          <w:lang w:val="fr-FR"/>
        </w:rPr>
      </w:pPr>
      <w:r w:rsidRPr="00D90CBE">
        <w:rPr>
          <w:rFonts w:ascii="Arial" w:hAnsi="Arial" w:cs="Arial"/>
          <w:lang w:val="fr-FR"/>
        </w:rPr>
        <w:t xml:space="preserve">Le projet proposé apportera une expertise technique et un renforcement des capacités pour soutenir le GTCV et le programme national de vaccination du </w:t>
      </w:r>
      <w:r w:rsidRPr="00D90CBE">
        <w:rPr>
          <w:rFonts w:ascii="Arial" w:hAnsi="Arial" w:cs="Arial"/>
          <w:color w:val="C00000"/>
          <w:lang w:val="fr-FR"/>
        </w:rPr>
        <w:t>&lt;insérer le nom du pays&gt;</w:t>
      </w:r>
      <w:r w:rsidRPr="00D90CBE">
        <w:rPr>
          <w:rFonts w:ascii="Arial" w:hAnsi="Arial" w:cs="Arial"/>
          <w:lang w:val="fr-FR"/>
        </w:rPr>
        <w:t xml:space="preserve"> dans la mise en œuvre du Cadre de priorisation et de séquençage des nouvelles introductions de vaccins (</w:t>
      </w:r>
      <w:r w:rsidR="00CE26F6">
        <w:rPr>
          <w:rFonts w:ascii="Arial" w:hAnsi="Arial" w:cs="Arial"/>
          <w:lang w:val="fr-FR"/>
        </w:rPr>
        <w:t>INV</w:t>
      </w:r>
      <w:r w:rsidRPr="00D90CBE">
        <w:rPr>
          <w:rFonts w:ascii="Arial" w:hAnsi="Arial" w:cs="Arial"/>
          <w:lang w:val="fr-FR"/>
        </w:rPr>
        <w:t>).</w:t>
      </w:r>
    </w:p>
    <w:p w14:paraId="31E804B1" w14:textId="6A7EEEFC" w:rsidR="0059693A" w:rsidRPr="00D90CBE" w:rsidRDefault="0059693A" w:rsidP="0059693A">
      <w:pPr>
        <w:jc w:val="both"/>
        <w:rPr>
          <w:rFonts w:ascii="Arial" w:hAnsi="Arial" w:cs="Arial"/>
          <w:color w:val="C00000"/>
          <w:lang w:val="fr-FR"/>
        </w:rPr>
      </w:pPr>
      <w:r w:rsidRPr="00D90CBE">
        <w:rPr>
          <w:rFonts w:ascii="Arial" w:hAnsi="Arial" w:cs="Arial"/>
          <w:lang w:val="fr-FR"/>
        </w:rPr>
        <w:t xml:space="preserve">Cela inclura, entre autres </w:t>
      </w:r>
      <w:r w:rsidRPr="00D90CBE">
        <w:rPr>
          <w:rFonts w:ascii="Arial" w:hAnsi="Arial" w:cs="Arial"/>
          <w:color w:val="C00000"/>
          <w:lang w:val="fr-FR"/>
        </w:rPr>
        <w:t>&lt; choisir parmi les activités suivantes ou en ajouter : l</w:t>
      </w:r>
      <w:r w:rsidRPr="00D90CBE">
        <w:rPr>
          <w:rFonts w:ascii="Arial" w:hAnsi="Arial" w:cs="Arial"/>
          <w:color w:val="C00000"/>
          <w:lang w:val="fr-FR"/>
        </w:rPr>
        <w:t>a conception du processus et l'engagement des parties prenantes</w:t>
      </w:r>
      <w:r w:rsidRPr="00D90CBE">
        <w:rPr>
          <w:rFonts w:ascii="Arial" w:hAnsi="Arial" w:cs="Arial"/>
          <w:color w:val="C00000"/>
          <w:lang w:val="fr-FR"/>
        </w:rPr>
        <w:t>, l</w:t>
      </w:r>
      <w:r w:rsidRPr="00D90CBE">
        <w:rPr>
          <w:rFonts w:ascii="Arial" w:hAnsi="Arial" w:cs="Arial"/>
          <w:color w:val="C00000"/>
          <w:lang w:val="fr-FR"/>
        </w:rPr>
        <w:t>’adaptation du cadre aux priorités nationales</w:t>
      </w:r>
      <w:r w:rsidRPr="00D90CBE">
        <w:rPr>
          <w:rFonts w:ascii="Arial" w:hAnsi="Arial" w:cs="Arial"/>
          <w:color w:val="C00000"/>
          <w:lang w:val="fr-FR"/>
        </w:rPr>
        <w:t>, l</w:t>
      </w:r>
      <w:r w:rsidRPr="00D90CBE">
        <w:rPr>
          <w:rFonts w:ascii="Arial" w:hAnsi="Arial" w:cs="Arial"/>
          <w:color w:val="C00000"/>
          <w:lang w:val="fr-FR"/>
        </w:rPr>
        <w:t>e soutien à la collecte des données</w:t>
      </w:r>
      <w:r w:rsidRPr="00D90CBE">
        <w:rPr>
          <w:rFonts w:ascii="Arial" w:hAnsi="Arial" w:cs="Arial"/>
          <w:color w:val="C00000"/>
          <w:lang w:val="fr-FR"/>
        </w:rPr>
        <w:t>, l</w:t>
      </w:r>
      <w:r w:rsidRPr="00D90CBE">
        <w:rPr>
          <w:rFonts w:ascii="Arial" w:hAnsi="Arial" w:cs="Arial"/>
          <w:color w:val="C00000"/>
          <w:lang w:val="fr-FR"/>
        </w:rPr>
        <w:t>’animation du processus de priorisation et de séquençage</w:t>
      </w:r>
      <w:r w:rsidRPr="00D90CBE">
        <w:rPr>
          <w:rFonts w:ascii="Arial" w:hAnsi="Arial" w:cs="Arial"/>
          <w:color w:val="C00000"/>
          <w:lang w:val="fr-FR"/>
        </w:rPr>
        <w:t>, l</w:t>
      </w:r>
      <w:r w:rsidRPr="00D90CBE">
        <w:rPr>
          <w:rFonts w:ascii="Arial" w:hAnsi="Arial" w:cs="Arial"/>
          <w:color w:val="C00000"/>
          <w:lang w:val="fr-FR"/>
        </w:rPr>
        <w:t>’élaboration des recommandations</w:t>
      </w:r>
      <w:r w:rsidR="00C6748C" w:rsidRPr="00D90CBE">
        <w:rPr>
          <w:rFonts w:ascii="Arial" w:hAnsi="Arial" w:cs="Arial"/>
          <w:color w:val="C00000"/>
          <w:lang w:val="fr-FR"/>
        </w:rPr>
        <w:t xml:space="preserve"> &gt;</w:t>
      </w:r>
    </w:p>
    <w:p w14:paraId="477A1258" w14:textId="77777777" w:rsidR="0059693A" w:rsidRPr="00D90CBE" w:rsidRDefault="0059693A" w:rsidP="0059693A">
      <w:pPr>
        <w:jc w:val="both"/>
        <w:rPr>
          <w:rFonts w:ascii="Arial" w:hAnsi="Arial" w:cs="Arial"/>
          <w:lang w:val="fr-FR"/>
        </w:rPr>
      </w:pPr>
      <w:r w:rsidRPr="00D90CBE">
        <w:rPr>
          <w:rFonts w:ascii="Arial" w:hAnsi="Arial" w:cs="Arial"/>
          <w:lang w:val="fr-FR"/>
        </w:rPr>
        <w:t>Les activités à réaliser incluent :</w:t>
      </w:r>
    </w:p>
    <w:p w14:paraId="7D21DD7B" w14:textId="7B814C36" w:rsidR="0059693A" w:rsidRPr="00D90CBE" w:rsidRDefault="00C6748C" w:rsidP="00C6748C">
      <w:pPr>
        <w:pStyle w:val="ListParagraph"/>
        <w:numPr>
          <w:ilvl w:val="0"/>
          <w:numId w:val="6"/>
        </w:numPr>
        <w:jc w:val="both"/>
        <w:rPr>
          <w:rFonts w:ascii="Arial" w:hAnsi="Arial" w:cs="Arial"/>
          <w:i/>
          <w:iCs/>
          <w:color w:val="C00000"/>
          <w:lang w:val="fr-FR"/>
        </w:rPr>
      </w:pPr>
      <w:r w:rsidRPr="00D90CBE">
        <w:rPr>
          <w:rFonts w:ascii="Arial" w:hAnsi="Arial" w:cs="Arial"/>
          <w:i/>
          <w:iCs/>
          <w:color w:val="C00000"/>
          <w:lang w:val="fr-FR"/>
        </w:rPr>
        <w:t>Assurer</w:t>
      </w:r>
      <w:r w:rsidR="0059693A" w:rsidRPr="00D90CBE">
        <w:rPr>
          <w:rFonts w:ascii="Arial" w:hAnsi="Arial" w:cs="Arial"/>
          <w:i/>
          <w:iCs/>
          <w:color w:val="C00000"/>
          <w:lang w:val="fr-FR"/>
        </w:rPr>
        <w:t xml:space="preserve"> l'engagement de toutes les parties prenantes</w:t>
      </w:r>
    </w:p>
    <w:p w14:paraId="173AAB13" w14:textId="2A55ABBB" w:rsidR="0059693A" w:rsidRPr="00D90CBE" w:rsidRDefault="0059693A" w:rsidP="00C6748C">
      <w:pPr>
        <w:pStyle w:val="ListParagraph"/>
        <w:numPr>
          <w:ilvl w:val="0"/>
          <w:numId w:val="6"/>
        </w:numPr>
        <w:jc w:val="both"/>
        <w:rPr>
          <w:rFonts w:ascii="Arial" w:hAnsi="Arial" w:cs="Arial"/>
          <w:i/>
          <w:iCs/>
          <w:color w:val="C00000"/>
          <w:lang w:val="fr-FR"/>
        </w:rPr>
      </w:pPr>
      <w:r w:rsidRPr="00D90CBE">
        <w:rPr>
          <w:rFonts w:ascii="Arial" w:hAnsi="Arial" w:cs="Arial"/>
          <w:i/>
          <w:iCs/>
          <w:color w:val="C00000"/>
          <w:lang w:val="fr-FR"/>
        </w:rPr>
        <w:t>Organiser une réunion en ligne pour présenter la méthodologie et l’outil de priorisation aux membres du GTCV</w:t>
      </w:r>
    </w:p>
    <w:p w14:paraId="40C1C740" w14:textId="5DD35C45" w:rsidR="0059693A" w:rsidRPr="00D90CBE" w:rsidRDefault="0059693A" w:rsidP="00C6748C">
      <w:pPr>
        <w:pStyle w:val="ListParagraph"/>
        <w:numPr>
          <w:ilvl w:val="0"/>
          <w:numId w:val="6"/>
        </w:numPr>
        <w:jc w:val="both"/>
        <w:rPr>
          <w:rFonts w:ascii="Arial" w:hAnsi="Arial" w:cs="Arial"/>
          <w:i/>
          <w:iCs/>
          <w:color w:val="C00000"/>
          <w:lang w:val="fr-FR"/>
        </w:rPr>
      </w:pPr>
      <w:r w:rsidRPr="00D90CBE">
        <w:rPr>
          <w:rFonts w:ascii="Arial" w:hAnsi="Arial" w:cs="Arial"/>
          <w:i/>
          <w:iCs/>
          <w:color w:val="C00000"/>
          <w:lang w:val="fr-FR"/>
        </w:rPr>
        <w:t xml:space="preserve">Préparer et partager un formulaire de vote afin de recueillir les </w:t>
      </w:r>
      <w:r w:rsidR="00C6748C" w:rsidRPr="00D90CBE">
        <w:rPr>
          <w:rFonts w:ascii="Arial" w:hAnsi="Arial" w:cs="Arial"/>
          <w:i/>
          <w:iCs/>
          <w:color w:val="C00000"/>
          <w:lang w:val="fr-FR"/>
        </w:rPr>
        <w:t>préférences en matière de vaccins, critère et période à considérer</w:t>
      </w:r>
      <w:r w:rsidRPr="00D90CBE">
        <w:rPr>
          <w:rFonts w:ascii="Arial" w:hAnsi="Arial" w:cs="Arial"/>
          <w:i/>
          <w:iCs/>
          <w:color w:val="C00000"/>
          <w:lang w:val="fr-FR"/>
        </w:rPr>
        <w:t xml:space="preserve"> pour adapter le cadre aux priorités nationales</w:t>
      </w:r>
    </w:p>
    <w:p w14:paraId="6505C9CD" w14:textId="4277E9F5" w:rsidR="0059693A" w:rsidRPr="00D90CBE" w:rsidRDefault="0059693A" w:rsidP="00C6748C">
      <w:pPr>
        <w:pStyle w:val="ListParagraph"/>
        <w:numPr>
          <w:ilvl w:val="0"/>
          <w:numId w:val="6"/>
        </w:numPr>
        <w:jc w:val="both"/>
        <w:rPr>
          <w:rFonts w:ascii="Arial" w:hAnsi="Arial" w:cs="Arial"/>
          <w:i/>
          <w:iCs/>
          <w:color w:val="C00000"/>
          <w:lang w:val="fr-FR"/>
        </w:rPr>
      </w:pPr>
      <w:r w:rsidRPr="00D90CBE">
        <w:rPr>
          <w:rFonts w:ascii="Arial" w:hAnsi="Arial" w:cs="Arial"/>
          <w:i/>
          <w:iCs/>
          <w:color w:val="C00000"/>
          <w:lang w:val="fr-FR"/>
        </w:rPr>
        <w:t>Organiser un atelier d’adaptation du cadre pour lancer le processus et parvenir à un consensus sur la période à considérer, les vaccins à évaluer et les critères de priorisation</w:t>
      </w:r>
    </w:p>
    <w:p w14:paraId="2A1B985D" w14:textId="1087BD5A" w:rsidR="0059693A" w:rsidRPr="00D90CBE" w:rsidRDefault="0059693A" w:rsidP="00C6748C">
      <w:pPr>
        <w:pStyle w:val="ListParagraph"/>
        <w:numPr>
          <w:ilvl w:val="0"/>
          <w:numId w:val="6"/>
        </w:numPr>
        <w:jc w:val="both"/>
        <w:rPr>
          <w:rFonts w:ascii="Arial" w:hAnsi="Arial" w:cs="Arial"/>
          <w:i/>
          <w:iCs/>
          <w:color w:val="C00000"/>
          <w:lang w:val="fr-FR"/>
        </w:rPr>
      </w:pPr>
      <w:r w:rsidRPr="00D90CBE">
        <w:rPr>
          <w:rFonts w:ascii="Arial" w:hAnsi="Arial" w:cs="Arial"/>
          <w:i/>
          <w:iCs/>
          <w:color w:val="C00000"/>
          <w:lang w:val="fr-FR"/>
        </w:rPr>
        <w:t>Superviser la collecte et la préparation des données (sur la base des résultats de l’atelier d’adaptation du cadre)</w:t>
      </w:r>
    </w:p>
    <w:p w14:paraId="7FB0E7EC" w14:textId="0D5721B1" w:rsidR="0059693A" w:rsidRPr="00D90CBE" w:rsidRDefault="0059693A" w:rsidP="00C6748C">
      <w:pPr>
        <w:pStyle w:val="ListParagraph"/>
        <w:numPr>
          <w:ilvl w:val="0"/>
          <w:numId w:val="6"/>
        </w:numPr>
        <w:jc w:val="both"/>
        <w:rPr>
          <w:rFonts w:ascii="Arial" w:hAnsi="Arial" w:cs="Arial"/>
          <w:i/>
          <w:iCs/>
          <w:color w:val="C00000"/>
          <w:lang w:val="fr-FR"/>
        </w:rPr>
      </w:pPr>
      <w:r w:rsidRPr="00D90CBE">
        <w:rPr>
          <w:rFonts w:ascii="Arial" w:hAnsi="Arial" w:cs="Arial"/>
          <w:i/>
          <w:iCs/>
          <w:color w:val="C00000"/>
          <w:lang w:val="fr-FR"/>
        </w:rPr>
        <w:t>Organiser un deuxième atelier pour évaluer les données et conduire le processus de priorisation et de séquençage</w:t>
      </w:r>
    </w:p>
    <w:p w14:paraId="40BE3528" w14:textId="62B433ED" w:rsidR="0059693A" w:rsidRPr="00D90CBE" w:rsidRDefault="0059693A" w:rsidP="00C6748C">
      <w:pPr>
        <w:pStyle w:val="ListParagraph"/>
        <w:numPr>
          <w:ilvl w:val="0"/>
          <w:numId w:val="6"/>
        </w:numPr>
        <w:jc w:val="both"/>
        <w:rPr>
          <w:rFonts w:ascii="Arial" w:hAnsi="Arial" w:cs="Arial"/>
          <w:i/>
          <w:iCs/>
          <w:color w:val="C00000"/>
          <w:lang w:val="fr-FR"/>
        </w:rPr>
      </w:pPr>
      <w:r w:rsidRPr="00D90CBE">
        <w:rPr>
          <w:rFonts w:ascii="Arial" w:hAnsi="Arial" w:cs="Arial"/>
          <w:i/>
          <w:iCs/>
          <w:color w:val="C00000"/>
          <w:lang w:val="fr-FR"/>
        </w:rPr>
        <w:t>Documenter les recommandations finales</w:t>
      </w:r>
    </w:p>
    <w:p w14:paraId="5C0A1313" w14:textId="15FE0343" w:rsidR="0059693A" w:rsidRPr="00D90CBE" w:rsidRDefault="00C6748C" w:rsidP="00C6748C">
      <w:pPr>
        <w:pStyle w:val="ListParagraph"/>
        <w:numPr>
          <w:ilvl w:val="0"/>
          <w:numId w:val="6"/>
        </w:numPr>
        <w:jc w:val="both"/>
        <w:rPr>
          <w:rFonts w:ascii="Arial" w:hAnsi="Arial" w:cs="Arial"/>
          <w:i/>
          <w:iCs/>
          <w:color w:val="C00000"/>
          <w:lang w:val="fr-FR"/>
        </w:rPr>
      </w:pPr>
      <w:r w:rsidRPr="00D90CBE">
        <w:rPr>
          <w:rFonts w:ascii="Arial" w:hAnsi="Arial" w:cs="Arial"/>
          <w:i/>
          <w:iCs/>
          <w:color w:val="C00000"/>
          <w:lang w:val="fr-FR"/>
        </w:rPr>
        <w:t>Assurer</w:t>
      </w:r>
      <w:r w:rsidR="0059693A" w:rsidRPr="00D90CBE">
        <w:rPr>
          <w:rFonts w:ascii="Arial" w:hAnsi="Arial" w:cs="Arial"/>
          <w:i/>
          <w:iCs/>
          <w:color w:val="C00000"/>
          <w:lang w:val="fr-FR"/>
        </w:rPr>
        <w:t xml:space="preserve"> la révision des recommandations avec les parties prenantes extérieures au GTCV et leur diffusion dans les documents programmatiques et auprès des autorités</w:t>
      </w:r>
    </w:p>
    <w:p w14:paraId="758232BE" w14:textId="77777777" w:rsidR="00C6748C" w:rsidRPr="00D90CBE" w:rsidRDefault="00C6748C" w:rsidP="00C6748C">
      <w:pPr>
        <w:rPr>
          <w:rFonts w:ascii="Arial" w:hAnsi="Arial" w:cs="Arial"/>
          <w:b/>
          <w:i/>
          <w:lang w:val="fr-FR"/>
        </w:rPr>
      </w:pPr>
    </w:p>
    <w:p w14:paraId="098AAE0D" w14:textId="0402ABB7" w:rsidR="0059693A" w:rsidRPr="00D90CBE" w:rsidRDefault="0059693A" w:rsidP="0059693A">
      <w:pPr>
        <w:pStyle w:val="Heading4"/>
        <w:rPr>
          <w:rFonts w:ascii="Arial" w:hAnsi="Arial" w:cs="Arial"/>
          <w:b/>
          <w:i w:val="0"/>
          <w:color w:val="auto"/>
          <w:lang w:val="fr-FR"/>
        </w:rPr>
      </w:pPr>
      <w:r w:rsidRPr="00D90CBE">
        <w:rPr>
          <w:rFonts w:ascii="Arial" w:hAnsi="Arial" w:cs="Arial"/>
          <w:b/>
          <w:i w:val="0"/>
          <w:color w:val="auto"/>
          <w:lang w:val="fr-FR"/>
        </w:rPr>
        <w:t>Calendrier</w:t>
      </w:r>
    </w:p>
    <w:p w14:paraId="709D6CC6" w14:textId="77777777" w:rsidR="00C6748C" w:rsidRPr="00D90CBE" w:rsidRDefault="00C6748C" w:rsidP="00C6748C">
      <w:pPr>
        <w:pStyle w:val="ListParagraph"/>
        <w:ind w:left="0"/>
        <w:jc w:val="both"/>
        <w:rPr>
          <w:rFonts w:ascii="Arial" w:hAnsi="Arial" w:cs="Arial"/>
          <w:i/>
          <w:iCs/>
          <w:color w:val="C00000"/>
          <w:lang w:val="fr-FR"/>
        </w:rPr>
      </w:pPr>
    </w:p>
    <w:p w14:paraId="74054F51" w14:textId="0B391D86" w:rsidR="009B2785" w:rsidRDefault="00322EAC" w:rsidP="00C6748C">
      <w:pPr>
        <w:pStyle w:val="ListParagraph"/>
        <w:ind w:left="0"/>
        <w:jc w:val="both"/>
        <w:rPr>
          <w:rFonts w:ascii="Arial" w:hAnsi="Arial" w:cs="Arial"/>
          <w:i/>
          <w:iCs/>
          <w:color w:val="C00000"/>
          <w:lang w:val="fr-FR"/>
        </w:rPr>
      </w:pPr>
      <w:r>
        <w:rPr>
          <w:rFonts w:ascii="Arial" w:hAnsi="Arial" w:cs="Arial"/>
          <w:i/>
          <w:iCs/>
          <w:color w:val="C00000"/>
          <w:lang w:val="fr-FR"/>
        </w:rPr>
        <w:t>&lt;</w:t>
      </w:r>
      <w:r w:rsidR="0059693A" w:rsidRPr="00D90CBE">
        <w:rPr>
          <w:rFonts w:ascii="Arial" w:hAnsi="Arial" w:cs="Arial"/>
          <w:i/>
          <w:iCs/>
          <w:color w:val="C00000"/>
          <w:lang w:val="fr-FR"/>
        </w:rPr>
        <w:t>Insérer le calendrier du projet, avec les dates clés correspondant aux activités mentionnées ci-dessus</w:t>
      </w:r>
      <w:bookmarkEnd w:id="0"/>
      <w:r>
        <w:rPr>
          <w:rFonts w:ascii="Arial" w:hAnsi="Arial" w:cs="Arial"/>
          <w:i/>
          <w:iCs/>
          <w:color w:val="C00000"/>
          <w:lang w:val="fr-FR"/>
        </w:rPr>
        <w:t>&gt;</w:t>
      </w:r>
    </w:p>
    <w:p w14:paraId="741118FD" w14:textId="77777777" w:rsidR="00CB6572" w:rsidRPr="00D90CBE" w:rsidRDefault="00CB6572" w:rsidP="00C6748C">
      <w:pPr>
        <w:pStyle w:val="ListParagraph"/>
        <w:ind w:left="0"/>
        <w:jc w:val="both"/>
        <w:rPr>
          <w:rFonts w:ascii="Arial" w:hAnsi="Arial" w:cs="Arial"/>
          <w:b/>
          <w:lang w:val="fr-FR"/>
        </w:rPr>
      </w:pPr>
    </w:p>
    <w:p w14:paraId="47808C3D" w14:textId="27C409F4" w:rsidR="005E0F50" w:rsidRPr="00D90CBE" w:rsidRDefault="006B7949" w:rsidP="005E0F50">
      <w:pPr>
        <w:jc w:val="both"/>
        <w:rPr>
          <w:rFonts w:ascii="Arial" w:hAnsi="Arial" w:cs="Arial"/>
          <w:b/>
          <w:lang w:val="fr-FR"/>
        </w:rPr>
      </w:pPr>
      <w:r w:rsidRPr="00D90CBE">
        <w:rPr>
          <w:rFonts w:ascii="Arial" w:hAnsi="Arial" w:cs="Arial"/>
          <w:b/>
          <w:lang w:val="fr-FR"/>
        </w:rPr>
        <w:t xml:space="preserve">Budget </w:t>
      </w:r>
    </w:p>
    <w:p w14:paraId="2990D3EF" w14:textId="2E2F2C8B" w:rsidR="002A5CEF" w:rsidRPr="00D90CBE" w:rsidRDefault="00C6748C" w:rsidP="006B7949">
      <w:pPr>
        <w:pStyle w:val="ListParagraph"/>
        <w:numPr>
          <w:ilvl w:val="0"/>
          <w:numId w:val="3"/>
        </w:numPr>
        <w:rPr>
          <w:rFonts w:ascii="Arial" w:hAnsi="Arial" w:cs="Arial"/>
          <w:i/>
          <w:lang w:val="fr-FR"/>
        </w:rPr>
      </w:pPr>
      <w:r w:rsidRPr="00D90CBE">
        <w:rPr>
          <w:rFonts w:ascii="Arial" w:hAnsi="Arial" w:cs="Arial"/>
          <w:i/>
          <w:lang w:val="fr-FR"/>
        </w:rPr>
        <w:t>Engagement des parties prenantes et séances en ligne</w:t>
      </w:r>
    </w:p>
    <w:p w14:paraId="4D380167" w14:textId="77777777" w:rsidR="00CE619B" w:rsidRPr="00D90CBE" w:rsidRDefault="00CE619B" w:rsidP="00CE619B">
      <w:pPr>
        <w:pStyle w:val="ListParagraph"/>
        <w:ind w:left="360"/>
        <w:rPr>
          <w:rFonts w:ascii="Arial" w:hAnsi="Arial" w:cs="Arial"/>
          <w:lang w:val="fr-FR"/>
        </w:rPr>
      </w:pPr>
    </w:p>
    <w:tbl>
      <w:tblPr>
        <w:tblStyle w:val="GridTable1Light-Accent5"/>
        <w:tblW w:w="0" w:type="auto"/>
        <w:tblLook w:val="04A0" w:firstRow="1" w:lastRow="0" w:firstColumn="1" w:lastColumn="0" w:noHBand="0" w:noVBand="1"/>
      </w:tblPr>
      <w:tblGrid>
        <w:gridCol w:w="2972"/>
        <w:gridCol w:w="1276"/>
        <w:gridCol w:w="1362"/>
        <w:gridCol w:w="1870"/>
        <w:gridCol w:w="1870"/>
      </w:tblGrid>
      <w:tr w:rsidR="00CE619B" w:rsidRPr="00D90CBE" w14:paraId="10B36E78" w14:textId="77777777" w:rsidTr="00CE6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DB49C8E" w14:textId="7CECCBE9" w:rsidR="00CE619B" w:rsidRPr="00D90CBE" w:rsidRDefault="00CE619B" w:rsidP="00CE619B">
            <w:pPr>
              <w:pStyle w:val="ListParagraph"/>
              <w:ind w:left="0"/>
              <w:rPr>
                <w:rFonts w:ascii="Arial" w:hAnsi="Arial" w:cs="Arial"/>
                <w:lang w:val="fr-FR"/>
              </w:rPr>
            </w:pPr>
          </w:p>
        </w:tc>
        <w:tc>
          <w:tcPr>
            <w:tcW w:w="1276" w:type="dxa"/>
          </w:tcPr>
          <w:p w14:paraId="74E6D37E" w14:textId="5EBB4D6A" w:rsidR="00CE619B" w:rsidRPr="00D90CBE" w:rsidRDefault="00670B81" w:rsidP="00CE619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D90CBE">
              <w:rPr>
                <w:rFonts w:ascii="Arial" w:hAnsi="Arial" w:cs="Arial"/>
                <w:lang w:val="fr-FR"/>
              </w:rPr>
              <w:t>Quantit</w:t>
            </w:r>
            <w:r w:rsidR="00C6748C" w:rsidRPr="00D90CBE">
              <w:rPr>
                <w:rFonts w:ascii="Arial" w:hAnsi="Arial" w:cs="Arial"/>
                <w:lang w:val="fr-FR"/>
              </w:rPr>
              <w:t>é</w:t>
            </w:r>
          </w:p>
        </w:tc>
        <w:tc>
          <w:tcPr>
            <w:tcW w:w="1362" w:type="dxa"/>
          </w:tcPr>
          <w:p w14:paraId="564C75CB" w14:textId="6D76419F" w:rsidR="00CE619B" w:rsidRPr="00D90CBE" w:rsidRDefault="00C6748C" w:rsidP="00CE619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D90CBE">
              <w:rPr>
                <w:rFonts w:ascii="Arial" w:hAnsi="Arial" w:cs="Arial"/>
                <w:lang w:val="fr-FR"/>
              </w:rPr>
              <w:t>Nombre de jours</w:t>
            </w:r>
          </w:p>
        </w:tc>
        <w:tc>
          <w:tcPr>
            <w:tcW w:w="1870" w:type="dxa"/>
          </w:tcPr>
          <w:p w14:paraId="4E4FD1AD" w14:textId="51AC2069" w:rsidR="00CE619B" w:rsidRPr="00D90CBE" w:rsidRDefault="00C6748C" w:rsidP="00CE619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D90CBE">
              <w:rPr>
                <w:rFonts w:ascii="Arial" w:hAnsi="Arial" w:cs="Arial"/>
                <w:lang w:val="fr-FR"/>
              </w:rPr>
              <w:t>Coût unitaire</w:t>
            </w:r>
          </w:p>
        </w:tc>
        <w:tc>
          <w:tcPr>
            <w:tcW w:w="1870" w:type="dxa"/>
          </w:tcPr>
          <w:p w14:paraId="672BA706" w14:textId="487FC8AC" w:rsidR="00CE619B" w:rsidRPr="00D90CBE" w:rsidRDefault="00C6748C" w:rsidP="00CE619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D90CBE">
              <w:rPr>
                <w:rFonts w:ascii="Arial" w:hAnsi="Arial" w:cs="Arial"/>
                <w:lang w:val="fr-FR"/>
              </w:rPr>
              <w:t>Coût total</w:t>
            </w:r>
          </w:p>
        </w:tc>
      </w:tr>
      <w:tr w:rsidR="00CE619B" w:rsidRPr="00D90CBE" w14:paraId="31312154" w14:textId="77777777" w:rsidTr="00CE619B">
        <w:tc>
          <w:tcPr>
            <w:cnfStyle w:val="001000000000" w:firstRow="0" w:lastRow="0" w:firstColumn="1" w:lastColumn="0" w:oddVBand="0" w:evenVBand="0" w:oddHBand="0" w:evenHBand="0" w:firstRowFirstColumn="0" w:firstRowLastColumn="0" w:lastRowFirstColumn="0" w:lastRowLastColumn="0"/>
            <w:tcW w:w="2972" w:type="dxa"/>
          </w:tcPr>
          <w:p w14:paraId="62FF9247" w14:textId="1069C500" w:rsidR="00CE619B" w:rsidRPr="00D90CBE" w:rsidRDefault="00C6748C" w:rsidP="00CE619B">
            <w:pPr>
              <w:pStyle w:val="ListParagraph"/>
              <w:ind w:left="0"/>
              <w:rPr>
                <w:rFonts w:ascii="Arial" w:hAnsi="Arial" w:cs="Arial"/>
                <w:b w:val="0"/>
                <w:lang w:val="fr-FR"/>
              </w:rPr>
            </w:pPr>
            <w:r w:rsidRPr="00D90CBE">
              <w:rPr>
                <w:rFonts w:ascii="Arial" w:hAnsi="Arial" w:cs="Arial"/>
                <w:b w:val="0"/>
                <w:lang w:val="fr-FR"/>
              </w:rPr>
              <w:t>Pa</w:t>
            </w:r>
            <w:r w:rsidR="00A150FB">
              <w:rPr>
                <w:rFonts w:ascii="Arial" w:hAnsi="Arial" w:cs="Arial"/>
                <w:b w:val="0"/>
                <w:lang w:val="fr-FR"/>
              </w:rPr>
              <w:t>ie</w:t>
            </w:r>
            <w:r w:rsidRPr="00D90CBE">
              <w:rPr>
                <w:rFonts w:ascii="Arial" w:hAnsi="Arial" w:cs="Arial"/>
                <w:b w:val="0"/>
                <w:lang w:val="fr-FR"/>
              </w:rPr>
              <w:t>ment internet</w:t>
            </w:r>
          </w:p>
        </w:tc>
        <w:tc>
          <w:tcPr>
            <w:tcW w:w="1276" w:type="dxa"/>
          </w:tcPr>
          <w:p w14:paraId="019B9546" w14:textId="4D9A69F4" w:rsidR="00C50D9D" w:rsidRPr="00D90CBE" w:rsidRDefault="00266D94" w:rsidP="009C27FF">
            <w:pPr>
              <w:pStyle w:val="ListParagraph"/>
              <w:tabs>
                <w:tab w:val="left" w:pos="451"/>
                <w:tab w:val="center" w:pos="530"/>
              </w:tabs>
              <w:ind w:left="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D90CBE">
              <w:rPr>
                <w:rFonts w:ascii="Arial" w:hAnsi="Arial" w:cs="Arial"/>
                <w:lang w:val="fr-FR"/>
              </w:rPr>
              <w:tab/>
            </w:r>
          </w:p>
        </w:tc>
        <w:tc>
          <w:tcPr>
            <w:tcW w:w="1362" w:type="dxa"/>
          </w:tcPr>
          <w:p w14:paraId="48BA4BFC" w14:textId="1D98B3CC" w:rsidR="00C50D9D" w:rsidRPr="00D90CBE" w:rsidRDefault="00C50D9D" w:rsidP="00904AA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2E01ED2C" w14:textId="38FE9FDA" w:rsidR="00CE619B" w:rsidRPr="00D90CBE" w:rsidRDefault="00CE619B" w:rsidP="00CE619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1AF48222" w14:textId="211571BA" w:rsidR="00CE619B" w:rsidRPr="00D90CBE" w:rsidRDefault="00CE619B" w:rsidP="00CE619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CE619B" w:rsidRPr="00D90CBE" w14:paraId="383C52A3" w14:textId="77777777" w:rsidTr="00CE619B">
        <w:tc>
          <w:tcPr>
            <w:cnfStyle w:val="001000000000" w:firstRow="0" w:lastRow="0" w:firstColumn="1" w:lastColumn="0" w:oddVBand="0" w:evenVBand="0" w:oddHBand="0" w:evenHBand="0" w:firstRowFirstColumn="0" w:firstRowLastColumn="0" w:lastRowFirstColumn="0" w:lastRowLastColumn="0"/>
            <w:tcW w:w="2972" w:type="dxa"/>
          </w:tcPr>
          <w:p w14:paraId="44D8583A" w14:textId="261524B6" w:rsidR="00CE619B" w:rsidRPr="00D90CBE" w:rsidRDefault="00C6748C" w:rsidP="00D51B2C">
            <w:pPr>
              <w:pStyle w:val="ListParagraph"/>
              <w:ind w:left="0"/>
              <w:rPr>
                <w:rFonts w:ascii="Arial" w:hAnsi="Arial" w:cs="Arial"/>
                <w:b w:val="0"/>
                <w:lang w:val="fr-FR"/>
              </w:rPr>
            </w:pPr>
            <w:r w:rsidRPr="00D90CBE">
              <w:rPr>
                <w:rFonts w:ascii="Arial" w:hAnsi="Arial" w:cs="Arial"/>
                <w:b w:val="0"/>
                <w:lang w:val="fr-FR"/>
              </w:rPr>
              <w:t>Outils digitaux</w:t>
            </w:r>
          </w:p>
        </w:tc>
        <w:tc>
          <w:tcPr>
            <w:tcW w:w="1276" w:type="dxa"/>
          </w:tcPr>
          <w:p w14:paraId="3ABD7233" w14:textId="10A41495" w:rsidR="00CE619B" w:rsidRPr="00D90CBE" w:rsidRDefault="00CE619B" w:rsidP="00D51B2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362" w:type="dxa"/>
          </w:tcPr>
          <w:p w14:paraId="10D2F329" w14:textId="01B65D24" w:rsidR="00CE619B" w:rsidRPr="00D90CBE" w:rsidRDefault="00CE619B" w:rsidP="00D51B2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07C71D33" w14:textId="4C1FECB8" w:rsidR="00CE619B" w:rsidRPr="00D90CBE" w:rsidRDefault="00CE619B" w:rsidP="00D51B2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7CB7F4EE" w14:textId="7FC922FD" w:rsidR="00CE619B" w:rsidRPr="00D90CBE" w:rsidRDefault="00CE619B" w:rsidP="00D51B2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CE619B" w:rsidRPr="00D90CBE" w14:paraId="2288F065" w14:textId="77777777" w:rsidTr="00CE619B">
        <w:tc>
          <w:tcPr>
            <w:cnfStyle w:val="001000000000" w:firstRow="0" w:lastRow="0" w:firstColumn="1" w:lastColumn="0" w:oddVBand="0" w:evenVBand="0" w:oddHBand="0" w:evenHBand="0" w:firstRowFirstColumn="0" w:firstRowLastColumn="0" w:lastRowFirstColumn="0" w:lastRowLastColumn="0"/>
            <w:tcW w:w="2972" w:type="dxa"/>
          </w:tcPr>
          <w:p w14:paraId="39A99304" w14:textId="77777777" w:rsidR="00CE619B" w:rsidRPr="00D90CBE" w:rsidRDefault="00CE619B" w:rsidP="00CE619B">
            <w:pPr>
              <w:pStyle w:val="ListParagraph"/>
              <w:ind w:left="0"/>
              <w:rPr>
                <w:rFonts w:ascii="Arial" w:hAnsi="Arial" w:cs="Arial"/>
                <w:b w:val="0"/>
                <w:lang w:val="fr-FR"/>
              </w:rPr>
            </w:pPr>
          </w:p>
        </w:tc>
        <w:tc>
          <w:tcPr>
            <w:tcW w:w="1276" w:type="dxa"/>
          </w:tcPr>
          <w:p w14:paraId="3979C670" w14:textId="77777777" w:rsidR="00CE619B" w:rsidRPr="00D90CBE" w:rsidRDefault="00CE619B" w:rsidP="00CE619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362" w:type="dxa"/>
          </w:tcPr>
          <w:p w14:paraId="0FBE9A32" w14:textId="77777777" w:rsidR="00CE619B" w:rsidRPr="00D90CBE" w:rsidRDefault="00CE619B" w:rsidP="00CE619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1E2E2C09" w14:textId="77777777" w:rsidR="00CE619B" w:rsidRPr="00D90CBE" w:rsidRDefault="00CE619B" w:rsidP="00CE619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6C5C0DC3" w14:textId="77777777" w:rsidR="00CE619B" w:rsidRPr="00D90CBE" w:rsidRDefault="00CE619B" w:rsidP="00CE619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CE619B" w:rsidRPr="00D90CBE" w14:paraId="08305AD5" w14:textId="77777777" w:rsidTr="00CE619B">
        <w:tc>
          <w:tcPr>
            <w:cnfStyle w:val="001000000000" w:firstRow="0" w:lastRow="0" w:firstColumn="1" w:lastColumn="0" w:oddVBand="0" w:evenVBand="0" w:oddHBand="0" w:evenHBand="0" w:firstRowFirstColumn="0" w:firstRowLastColumn="0" w:lastRowFirstColumn="0" w:lastRowLastColumn="0"/>
            <w:tcW w:w="2972" w:type="dxa"/>
          </w:tcPr>
          <w:p w14:paraId="7A7B2496" w14:textId="0C76884C" w:rsidR="00CE619B" w:rsidRPr="00D90CBE" w:rsidRDefault="00C262B5" w:rsidP="00CE619B">
            <w:pPr>
              <w:pStyle w:val="ListParagraph"/>
              <w:ind w:left="0"/>
              <w:rPr>
                <w:rFonts w:ascii="Arial" w:hAnsi="Arial" w:cs="Arial"/>
                <w:lang w:val="fr-FR"/>
              </w:rPr>
            </w:pPr>
            <w:r w:rsidRPr="00D90CBE">
              <w:rPr>
                <w:rFonts w:ascii="Arial" w:hAnsi="Arial" w:cs="Arial"/>
                <w:lang w:val="fr-FR"/>
              </w:rPr>
              <w:t xml:space="preserve">Total </w:t>
            </w:r>
          </w:p>
        </w:tc>
        <w:tc>
          <w:tcPr>
            <w:tcW w:w="1276" w:type="dxa"/>
          </w:tcPr>
          <w:p w14:paraId="61377CC9" w14:textId="77777777" w:rsidR="00CE619B" w:rsidRPr="00D90CBE" w:rsidRDefault="00CE619B" w:rsidP="00CE619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p>
        </w:tc>
        <w:tc>
          <w:tcPr>
            <w:tcW w:w="1362" w:type="dxa"/>
          </w:tcPr>
          <w:p w14:paraId="28BB133F" w14:textId="77777777" w:rsidR="00CE619B" w:rsidRPr="00D90CBE" w:rsidRDefault="00CE619B" w:rsidP="00CE619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p>
        </w:tc>
        <w:tc>
          <w:tcPr>
            <w:tcW w:w="1870" w:type="dxa"/>
          </w:tcPr>
          <w:p w14:paraId="2BDE24C4" w14:textId="77777777" w:rsidR="00CE619B" w:rsidRPr="00D90CBE" w:rsidRDefault="00CE619B" w:rsidP="00CE619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p>
        </w:tc>
        <w:tc>
          <w:tcPr>
            <w:tcW w:w="1870" w:type="dxa"/>
          </w:tcPr>
          <w:p w14:paraId="0435349F" w14:textId="62503413" w:rsidR="00CE619B" w:rsidRPr="00D90CBE" w:rsidRDefault="00CE619B" w:rsidP="00D51B2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p>
        </w:tc>
      </w:tr>
    </w:tbl>
    <w:p w14:paraId="348093A9" w14:textId="735A0AA1" w:rsidR="00CE619B" w:rsidRPr="00D90CBE" w:rsidRDefault="00CE619B" w:rsidP="00CE619B">
      <w:pPr>
        <w:pStyle w:val="ListParagraph"/>
        <w:ind w:left="360"/>
        <w:rPr>
          <w:rFonts w:ascii="Arial" w:hAnsi="Arial" w:cs="Arial"/>
          <w:lang w:val="fr-FR"/>
        </w:rPr>
      </w:pPr>
    </w:p>
    <w:p w14:paraId="6D61CC23" w14:textId="5EDD947B" w:rsidR="004D7074" w:rsidRPr="00D90CBE" w:rsidRDefault="00C6748C" w:rsidP="003B5171">
      <w:pPr>
        <w:pStyle w:val="ListParagraph"/>
        <w:numPr>
          <w:ilvl w:val="0"/>
          <w:numId w:val="3"/>
        </w:numPr>
        <w:rPr>
          <w:rFonts w:ascii="Arial" w:hAnsi="Arial" w:cs="Arial"/>
          <w:i/>
          <w:lang w:val="fr-FR"/>
        </w:rPr>
      </w:pPr>
      <w:r w:rsidRPr="00D90CBE">
        <w:rPr>
          <w:rFonts w:ascii="Arial" w:hAnsi="Arial" w:cs="Arial"/>
          <w:i/>
          <w:lang w:val="fr-FR"/>
        </w:rPr>
        <w:t xml:space="preserve">Atelier #1 d’adaptation de la méthodologie </w:t>
      </w:r>
    </w:p>
    <w:tbl>
      <w:tblPr>
        <w:tblStyle w:val="GridTable1Light-Accent5"/>
        <w:tblW w:w="0" w:type="auto"/>
        <w:tblLook w:val="04A0" w:firstRow="1" w:lastRow="0" w:firstColumn="1" w:lastColumn="0" w:noHBand="0" w:noVBand="1"/>
      </w:tblPr>
      <w:tblGrid>
        <w:gridCol w:w="2972"/>
        <w:gridCol w:w="1276"/>
        <w:gridCol w:w="1362"/>
        <w:gridCol w:w="1870"/>
        <w:gridCol w:w="1870"/>
      </w:tblGrid>
      <w:tr w:rsidR="00C6748C" w:rsidRPr="00D90CBE" w14:paraId="4FE3D68C" w14:textId="77777777" w:rsidTr="00581E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tcPr>
          <w:p w14:paraId="1965AAA1" w14:textId="39EAB9F5" w:rsidR="00C6748C" w:rsidRPr="00D90CBE" w:rsidRDefault="00C6748C" w:rsidP="00C6748C">
            <w:pPr>
              <w:pStyle w:val="ListParagraph"/>
              <w:ind w:left="0"/>
              <w:rPr>
                <w:rFonts w:ascii="Arial" w:hAnsi="Arial" w:cs="Arial"/>
                <w:lang w:val="fr-FR"/>
              </w:rPr>
            </w:pPr>
          </w:p>
        </w:tc>
        <w:tc>
          <w:tcPr>
            <w:tcW w:w="1276" w:type="dxa"/>
          </w:tcPr>
          <w:p w14:paraId="6C4FAF96" w14:textId="4288DC8E" w:rsidR="00C6748C" w:rsidRPr="00D90CBE" w:rsidRDefault="00C6748C" w:rsidP="00C6748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D90CBE">
              <w:rPr>
                <w:rFonts w:ascii="Arial" w:hAnsi="Arial" w:cs="Arial"/>
                <w:lang w:val="fr-FR"/>
              </w:rPr>
              <w:t>Quantité</w:t>
            </w:r>
          </w:p>
        </w:tc>
        <w:tc>
          <w:tcPr>
            <w:tcW w:w="1362" w:type="dxa"/>
          </w:tcPr>
          <w:p w14:paraId="48100A2C" w14:textId="70530269" w:rsidR="00C6748C" w:rsidRPr="00D90CBE" w:rsidRDefault="00C6748C" w:rsidP="00C6748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D90CBE">
              <w:rPr>
                <w:rFonts w:ascii="Arial" w:hAnsi="Arial" w:cs="Arial"/>
                <w:lang w:val="fr-FR"/>
              </w:rPr>
              <w:t>Nombre de jours</w:t>
            </w:r>
          </w:p>
        </w:tc>
        <w:tc>
          <w:tcPr>
            <w:tcW w:w="1870" w:type="dxa"/>
          </w:tcPr>
          <w:p w14:paraId="2A631D6A" w14:textId="2C58F146" w:rsidR="00C6748C" w:rsidRPr="00D90CBE" w:rsidRDefault="00C6748C" w:rsidP="00C6748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D90CBE">
              <w:rPr>
                <w:rFonts w:ascii="Arial" w:hAnsi="Arial" w:cs="Arial"/>
                <w:lang w:val="fr-FR"/>
              </w:rPr>
              <w:t>Coût unitaire</w:t>
            </w:r>
          </w:p>
        </w:tc>
        <w:tc>
          <w:tcPr>
            <w:tcW w:w="1870" w:type="dxa"/>
          </w:tcPr>
          <w:p w14:paraId="376C46C5" w14:textId="3485D982" w:rsidR="00C6748C" w:rsidRPr="00D90CBE" w:rsidRDefault="00C6748C" w:rsidP="00C6748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D90CBE">
              <w:rPr>
                <w:rFonts w:ascii="Arial" w:hAnsi="Arial" w:cs="Arial"/>
                <w:lang w:val="fr-FR"/>
              </w:rPr>
              <w:t>Coût total</w:t>
            </w:r>
          </w:p>
        </w:tc>
      </w:tr>
      <w:tr w:rsidR="007D3AA2" w:rsidRPr="00D90CBE" w14:paraId="522E7A73" w14:textId="77777777" w:rsidTr="00A61B39">
        <w:tc>
          <w:tcPr>
            <w:cnfStyle w:val="001000000000" w:firstRow="0" w:lastRow="0" w:firstColumn="1" w:lastColumn="0" w:oddVBand="0" w:evenVBand="0" w:oddHBand="0" w:evenHBand="0" w:firstRowFirstColumn="0" w:firstRowLastColumn="0" w:lastRowFirstColumn="0" w:lastRowLastColumn="0"/>
            <w:tcW w:w="2972" w:type="dxa"/>
          </w:tcPr>
          <w:p w14:paraId="72AA90AC" w14:textId="19944AE1" w:rsidR="007D3AA2" w:rsidRPr="00D90CBE" w:rsidRDefault="00C6748C" w:rsidP="007D3AA2">
            <w:pPr>
              <w:pStyle w:val="ListParagraph"/>
              <w:ind w:left="0"/>
              <w:rPr>
                <w:rFonts w:ascii="Arial" w:hAnsi="Arial" w:cs="Arial"/>
                <w:b w:val="0"/>
                <w:lang w:val="fr-FR"/>
              </w:rPr>
            </w:pPr>
            <w:r w:rsidRPr="00D90CBE">
              <w:rPr>
                <w:rFonts w:ascii="Arial" w:hAnsi="Arial" w:cs="Arial"/>
                <w:b w:val="0"/>
                <w:lang w:val="fr-FR"/>
              </w:rPr>
              <w:t>Location des chambres et des salles de réunion</w:t>
            </w:r>
          </w:p>
        </w:tc>
        <w:tc>
          <w:tcPr>
            <w:tcW w:w="1276" w:type="dxa"/>
          </w:tcPr>
          <w:p w14:paraId="147D1232" w14:textId="1DED3E4C" w:rsidR="007D3AA2" w:rsidRPr="00D90CBE" w:rsidRDefault="007D3AA2" w:rsidP="007D3AA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362" w:type="dxa"/>
          </w:tcPr>
          <w:p w14:paraId="1D2FB772" w14:textId="2C9AC123" w:rsidR="007D3AA2" w:rsidRPr="00D90CBE" w:rsidRDefault="007D3AA2" w:rsidP="007D3AA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4A9D5B7E" w14:textId="47F038ED" w:rsidR="007D3AA2" w:rsidRPr="00D90CBE" w:rsidRDefault="007D3AA2" w:rsidP="007D3AA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11CBCAC4" w14:textId="65C4B470" w:rsidR="007D3AA2" w:rsidRPr="00D90CBE" w:rsidRDefault="007D3AA2" w:rsidP="007D3AA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904AAB" w:rsidRPr="00D90CBE" w14:paraId="10488E21" w14:textId="77777777" w:rsidTr="005C3197">
        <w:tc>
          <w:tcPr>
            <w:cnfStyle w:val="001000000000" w:firstRow="0" w:lastRow="0" w:firstColumn="1" w:lastColumn="0" w:oddVBand="0" w:evenVBand="0" w:oddHBand="0" w:evenHBand="0" w:firstRowFirstColumn="0" w:firstRowLastColumn="0" w:lastRowFirstColumn="0" w:lastRowLastColumn="0"/>
            <w:tcW w:w="2972" w:type="dxa"/>
            <w:vAlign w:val="center"/>
          </w:tcPr>
          <w:p w14:paraId="367874C2" w14:textId="09D6FD07" w:rsidR="00904AAB" w:rsidRPr="00D90CBE" w:rsidRDefault="00C6748C" w:rsidP="00C6748C">
            <w:pPr>
              <w:pStyle w:val="ListParagraph"/>
              <w:ind w:left="0"/>
              <w:rPr>
                <w:rFonts w:ascii="Arial" w:hAnsi="Arial" w:cs="Arial"/>
                <w:b w:val="0"/>
                <w:lang w:val="fr-FR"/>
              </w:rPr>
            </w:pPr>
            <w:r w:rsidRPr="00D90CBE">
              <w:rPr>
                <w:rFonts w:ascii="Arial" w:hAnsi="Arial" w:cs="Arial"/>
                <w:b w:val="0"/>
                <w:lang w:val="fr-FR"/>
              </w:rPr>
              <w:t>Nourriture / boissons</w:t>
            </w:r>
          </w:p>
        </w:tc>
        <w:tc>
          <w:tcPr>
            <w:tcW w:w="1276" w:type="dxa"/>
          </w:tcPr>
          <w:p w14:paraId="46241449" w14:textId="7B376A23" w:rsidR="00904AAB" w:rsidRPr="00D90CBE" w:rsidRDefault="00904AAB" w:rsidP="00904AA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362" w:type="dxa"/>
          </w:tcPr>
          <w:p w14:paraId="712B1E3E" w14:textId="17EFA978" w:rsidR="00904AAB" w:rsidRPr="00D90CBE" w:rsidRDefault="00904AAB" w:rsidP="00904AA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1E3415AE" w14:textId="60451185" w:rsidR="00904AAB" w:rsidRPr="00D90CBE" w:rsidRDefault="00904AAB" w:rsidP="00904AA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4F307014" w14:textId="54BE0C9B" w:rsidR="00904AAB" w:rsidRPr="00D90CBE" w:rsidRDefault="00904AAB" w:rsidP="00904AA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7D3AA2" w:rsidRPr="00D90CBE" w14:paraId="4E8029EE" w14:textId="77777777" w:rsidTr="005C3197">
        <w:tc>
          <w:tcPr>
            <w:cnfStyle w:val="001000000000" w:firstRow="0" w:lastRow="0" w:firstColumn="1" w:lastColumn="0" w:oddVBand="0" w:evenVBand="0" w:oddHBand="0" w:evenHBand="0" w:firstRowFirstColumn="0" w:firstRowLastColumn="0" w:lastRowFirstColumn="0" w:lastRowLastColumn="0"/>
            <w:tcW w:w="2972" w:type="dxa"/>
            <w:vAlign w:val="center"/>
          </w:tcPr>
          <w:p w14:paraId="5FE57A17" w14:textId="3F3BBABF" w:rsidR="007D3AA2" w:rsidRPr="00D90CBE" w:rsidRDefault="007D3AA2" w:rsidP="007D3AA2">
            <w:pPr>
              <w:pStyle w:val="ListParagraph"/>
              <w:ind w:left="0"/>
              <w:rPr>
                <w:rFonts w:ascii="Arial" w:hAnsi="Arial" w:cs="Arial"/>
                <w:b w:val="0"/>
                <w:lang w:val="fr-FR"/>
              </w:rPr>
            </w:pPr>
            <w:r w:rsidRPr="00D90CBE">
              <w:rPr>
                <w:rFonts w:ascii="Arial" w:hAnsi="Arial" w:cs="Arial"/>
                <w:b w:val="0"/>
                <w:lang w:val="fr-FR"/>
              </w:rPr>
              <w:t>Per diem</w:t>
            </w:r>
          </w:p>
        </w:tc>
        <w:tc>
          <w:tcPr>
            <w:tcW w:w="1276" w:type="dxa"/>
          </w:tcPr>
          <w:p w14:paraId="0189AE15" w14:textId="77777777" w:rsidR="007D3AA2" w:rsidRPr="00D90CBE" w:rsidRDefault="007D3AA2" w:rsidP="007D3AA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362" w:type="dxa"/>
          </w:tcPr>
          <w:p w14:paraId="19E81A6C" w14:textId="77777777" w:rsidR="007D3AA2" w:rsidRPr="00D90CBE" w:rsidRDefault="007D3AA2" w:rsidP="007D3AA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784A5CF3" w14:textId="77777777" w:rsidR="007D3AA2" w:rsidRPr="00D90CBE" w:rsidRDefault="007D3AA2" w:rsidP="007D3AA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57DCD910" w14:textId="77777777" w:rsidR="007D3AA2" w:rsidRPr="00D90CBE" w:rsidRDefault="007D3AA2" w:rsidP="007D3AA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7D3AA2" w:rsidRPr="00D90CBE" w14:paraId="0539825C" w14:textId="77777777" w:rsidTr="00A61B39">
        <w:tc>
          <w:tcPr>
            <w:cnfStyle w:val="001000000000" w:firstRow="0" w:lastRow="0" w:firstColumn="1" w:lastColumn="0" w:oddVBand="0" w:evenVBand="0" w:oddHBand="0" w:evenHBand="0" w:firstRowFirstColumn="0" w:firstRowLastColumn="0" w:lastRowFirstColumn="0" w:lastRowLastColumn="0"/>
            <w:tcW w:w="2972" w:type="dxa"/>
          </w:tcPr>
          <w:p w14:paraId="12E58A33" w14:textId="77777777" w:rsidR="007D3AA2" w:rsidRPr="00D90CBE" w:rsidRDefault="007D3AA2" w:rsidP="007D3AA2">
            <w:pPr>
              <w:pStyle w:val="ListParagraph"/>
              <w:ind w:left="0"/>
              <w:rPr>
                <w:rFonts w:ascii="Arial" w:hAnsi="Arial" w:cs="Arial"/>
                <w:lang w:val="fr-FR"/>
              </w:rPr>
            </w:pPr>
            <w:r w:rsidRPr="00D90CBE">
              <w:rPr>
                <w:rFonts w:ascii="Arial" w:hAnsi="Arial" w:cs="Arial"/>
                <w:lang w:val="fr-FR"/>
              </w:rPr>
              <w:t xml:space="preserve">Total </w:t>
            </w:r>
          </w:p>
        </w:tc>
        <w:tc>
          <w:tcPr>
            <w:tcW w:w="1276" w:type="dxa"/>
          </w:tcPr>
          <w:p w14:paraId="0AF38EB0" w14:textId="77777777" w:rsidR="007D3AA2" w:rsidRPr="00D90CBE" w:rsidRDefault="007D3AA2" w:rsidP="007D3AA2">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p>
        </w:tc>
        <w:tc>
          <w:tcPr>
            <w:tcW w:w="1362" w:type="dxa"/>
          </w:tcPr>
          <w:p w14:paraId="3CB5A657" w14:textId="77777777" w:rsidR="007D3AA2" w:rsidRPr="00D90CBE" w:rsidRDefault="007D3AA2" w:rsidP="007D3AA2">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p>
        </w:tc>
        <w:tc>
          <w:tcPr>
            <w:tcW w:w="1870" w:type="dxa"/>
          </w:tcPr>
          <w:p w14:paraId="1FBB3E7C" w14:textId="77777777" w:rsidR="007D3AA2" w:rsidRPr="00D90CBE" w:rsidRDefault="007D3AA2" w:rsidP="007D3AA2">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p>
        </w:tc>
        <w:tc>
          <w:tcPr>
            <w:tcW w:w="1870" w:type="dxa"/>
          </w:tcPr>
          <w:p w14:paraId="6D58DD95" w14:textId="3A3055A8" w:rsidR="007D3AA2" w:rsidRPr="00D90CBE" w:rsidRDefault="007D3AA2" w:rsidP="007D3AA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p>
        </w:tc>
      </w:tr>
    </w:tbl>
    <w:p w14:paraId="50CB5FEF" w14:textId="77777777" w:rsidR="004D7074" w:rsidRPr="00D90CBE" w:rsidRDefault="004D7074" w:rsidP="007D3AA2">
      <w:pPr>
        <w:rPr>
          <w:rFonts w:ascii="Arial" w:hAnsi="Arial" w:cs="Arial"/>
          <w:lang w:val="fr-FR"/>
        </w:rPr>
      </w:pPr>
    </w:p>
    <w:p w14:paraId="262465D6" w14:textId="22A8B1C4" w:rsidR="00C262B5" w:rsidRPr="00D90CBE" w:rsidRDefault="00C6748C" w:rsidP="00B46168">
      <w:pPr>
        <w:pStyle w:val="ListParagraph"/>
        <w:numPr>
          <w:ilvl w:val="0"/>
          <w:numId w:val="3"/>
        </w:numPr>
        <w:rPr>
          <w:rFonts w:ascii="Arial" w:hAnsi="Arial" w:cs="Arial"/>
          <w:bCs/>
          <w:i/>
          <w:lang w:val="fr-FR"/>
        </w:rPr>
      </w:pPr>
      <w:r w:rsidRPr="00D90CBE">
        <w:rPr>
          <w:rFonts w:ascii="Arial" w:hAnsi="Arial" w:cs="Arial"/>
          <w:bCs/>
          <w:i/>
          <w:lang w:val="fr-FR"/>
        </w:rPr>
        <w:t>Atelier #2 d’évaluation, de priorisation et de séquençage</w:t>
      </w:r>
    </w:p>
    <w:tbl>
      <w:tblPr>
        <w:tblStyle w:val="GridTable1Light-Accent5"/>
        <w:tblW w:w="0" w:type="auto"/>
        <w:tblLook w:val="04A0" w:firstRow="1" w:lastRow="0" w:firstColumn="1" w:lastColumn="0" w:noHBand="0" w:noVBand="1"/>
      </w:tblPr>
      <w:tblGrid>
        <w:gridCol w:w="2972"/>
        <w:gridCol w:w="1276"/>
        <w:gridCol w:w="1362"/>
        <w:gridCol w:w="1870"/>
        <w:gridCol w:w="1870"/>
      </w:tblGrid>
      <w:tr w:rsidR="00C6748C" w:rsidRPr="00D90CBE" w14:paraId="0A73130D" w14:textId="77777777" w:rsidTr="006251A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tcPr>
          <w:p w14:paraId="6248117C" w14:textId="3CB87F4D" w:rsidR="00C6748C" w:rsidRPr="00D90CBE" w:rsidRDefault="00C6748C" w:rsidP="00C6748C">
            <w:pPr>
              <w:pStyle w:val="ListParagraph"/>
              <w:ind w:left="0"/>
              <w:rPr>
                <w:rFonts w:ascii="Arial" w:hAnsi="Arial" w:cs="Arial"/>
                <w:lang w:val="fr-FR"/>
              </w:rPr>
            </w:pPr>
          </w:p>
        </w:tc>
        <w:tc>
          <w:tcPr>
            <w:tcW w:w="1276" w:type="dxa"/>
          </w:tcPr>
          <w:p w14:paraId="01D39A9E" w14:textId="0AE9EE76" w:rsidR="00C6748C" w:rsidRPr="00D90CBE" w:rsidRDefault="00C6748C" w:rsidP="00C6748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D90CBE">
              <w:rPr>
                <w:rFonts w:ascii="Arial" w:hAnsi="Arial" w:cs="Arial"/>
                <w:lang w:val="fr-FR"/>
              </w:rPr>
              <w:t>Quantité</w:t>
            </w:r>
          </w:p>
        </w:tc>
        <w:tc>
          <w:tcPr>
            <w:tcW w:w="1362" w:type="dxa"/>
          </w:tcPr>
          <w:p w14:paraId="2DDF4756" w14:textId="4FA9FE4C" w:rsidR="00C6748C" w:rsidRPr="00D90CBE" w:rsidRDefault="00C6748C" w:rsidP="00C6748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D90CBE">
              <w:rPr>
                <w:rFonts w:ascii="Arial" w:hAnsi="Arial" w:cs="Arial"/>
                <w:lang w:val="fr-FR"/>
              </w:rPr>
              <w:t>Nombre de jours</w:t>
            </w:r>
          </w:p>
        </w:tc>
        <w:tc>
          <w:tcPr>
            <w:tcW w:w="1870" w:type="dxa"/>
          </w:tcPr>
          <w:p w14:paraId="69C080F7" w14:textId="1A23EE06" w:rsidR="00C6748C" w:rsidRPr="00D90CBE" w:rsidRDefault="00C6748C" w:rsidP="00C6748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D90CBE">
              <w:rPr>
                <w:rFonts w:ascii="Arial" w:hAnsi="Arial" w:cs="Arial"/>
                <w:lang w:val="fr-FR"/>
              </w:rPr>
              <w:t>Coût unitaire</w:t>
            </w:r>
          </w:p>
        </w:tc>
        <w:tc>
          <w:tcPr>
            <w:tcW w:w="1870" w:type="dxa"/>
          </w:tcPr>
          <w:p w14:paraId="19206298" w14:textId="125C75D8" w:rsidR="00C6748C" w:rsidRPr="00D90CBE" w:rsidRDefault="00C6748C" w:rsidP="00C6748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D90CBE">
              <w:rPr>
                <w:rFonts w:ascii="Arial" w:hAnsi="Arial" w:cs="Arial"/>
                <w:lang w:val="fr-FR"/>
              </w:rPr>
              <w:t>Coût total</w:t>
            </w:r>
          </w:p>
        </w:tc>
      </w:tr>
      <w:tr w:rsidR="00C6748C" w:rsidRPr="00D90CBE" w14:paraId="2824E454" w14:textId="77777777" w:rsidTr="006251AB">
        <w:tc>
          <w:tcPr>
            <w:cnfStyle w:val="001000000000" w:firstRow="0" w:lastRow="0" w:firstColumn="1" w:lastColumn="0" w:oddVBand="0" w:evenVBand="0" w:oddHBand="0" w:evenHBand="0" w:firstRowFirstColumn="0" w:firstRowLastColumn="0" w:lastRowFirstColumn="0" w:lastRowLastColumn="0"/>
            <w:tcW w:w="2972" w:type="dxa"/>
          </w:tcPr>
          <w:p w14:paraId="7BAE852E" w14:textId="52985D7D" w:rsidR="00C6748C" w:rsidRPr="00D90CBE" w:rsidRDefault="00C6748C" w:rsidP="00C6748C">
            <w:pPr>
              <w:pStyle w:val="ListParagraph"/>
              <w:ind w:left="0"/>
              <w:rPr>
                <w:rFonts w:ascii="Arial" w:hAnsi="Arial" w:cs="Arial"/>
                <w:b w:val="0"/>
                <w:lang w:val="fr-FR"/>
              </w:rPr>
            </w:pPr>
            <w:r w:rsidRPr="00D90CBE">
              <w:rPr>
                <w:rFonts w:ascii="Arial" w:hAnsi="Arial" w:cs="Arial"/>
                <w:b w:val="0"/>
                <w:lang w:val="fr-FR"/>
              </w:rPr>
              <w:t>Location des chambres et des salles de réunion</w:t>
            </w:r>
          </w:p>
        </w:tc>
        <w:tc>
          <w:tcPr>
            <w:tcW w:w="1276" w:type="dxa"/>
          </w:tcPr>
          <w:p w14:paraId="71381D09" w14:textId="2EE3A0C1" w:rsidR="00C6748C" w:rsidRPr="00D90CBE" w:rsidRDefault="00C6748C" w:rsidP="00C674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362" w:type="dxa"/>
          </w:tcPr>
          <w:p w14:paraId="10BECEB2" w14:textId="6D9AE533" w:rsidR="00C6748C" w:rsidRPr="00D90CBE" w:rsidRDefault="00C6748C" w:rsidP="00C674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030C2FDA" w14:textId="6A57D49A" w:rsidR="00C6748C" w:rsidRPr="00D90CBE" w:rsidRDefault="00C6748C" w:rsidP="00C674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05945F9E" w14:textId="46841A8C" w:rsidR="00C6748C" w:rsidRPr="00D90CBE" w:rsidRDefault="00C6748C" w:rsidP="00C674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C6748C" w:rsidRPr="00D90CBE" w14:paraId="2E3FC1CC" w14:textId="77777777" w:rsidTr="006251AB">
        <w:tc>
          <w:tcPr>
            <w:cnfStyle w:val="001000000000" w:firstRow="0" w:lastRow="0" w:firstColumn="1" w:lastColumn="0" w:oddVBand="0" w:evenVBand="0" w:oddHBand="0" w:evenHBand="0" w:firstRowFirstColumn="0" w:firstRowLastColumn="0" w:lastRowFirstColumn="0" w:lastRowLastColumn="0"/>
            <w:tcW w:w="2972" w:type="dxa"/>
            <w:vAlign w:val="center"/>
          </w:tcPr>
          <w:p w14:paraId="0D33AC33" w14:textId="5F2E2C77" w:rsidR="00C6748C" w:rsidRPr="00D90CBE" w:rsidRDefault="00C6748C" w:rsidP="00C6748C">
            <w:pPr>
              <w:pStyle w:val="ListParagraph"/>
              <w:ind w:left="0"/>
              <w:rPr>
                <w:rFonts w:ascii="Arial" w:hAnsi="Arial" w:cs="Arial"/>
                <w:b w:val="0"/>
                <w:lang w:val="fr-FR"/>
              </w:rPr>
            </w:pPr>
            <w:r w:rsidRPr="00D90CBE">
              <w:rPr>
                <w:rFonts w:ascii="Arial" w:hAnsi="Arial" w:cs="Arial"/>
                <w:b w:val="0"/>
                <w:lang w:val="fr-FR"/>
              </w:rPr>
              <w:t>Nourriture / boissons</w:t>
            </w:r>
          </w:p>
        </w:tc>
        <w:tc>
          <w:tcPr>
            <w:tcW w:w="1276" w:type="dxa"/>
          </w:tcPr>
          <w:p w14:paraId="1261C8B1" w14:textId="43FE9531" w:rsidR="00C6748C" w:rsidRPr="00D90CBE" w:rsidRDefault="00C6748C" w:rsidP="00C674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362" w:type="dxa"/>
          </w:tcPr>
          <w:p w14:paraId="4C5CEF90" w14:textId="18AE5FE8" w:rsidR="00C6748C" w:rsidRPr="00D90CBE" w:rsidRDefault="00C6748C" w:rsidP="00C674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vAlign w:val="center"/>
          </w:tcPr>
          <w:p w14:paraId="245F492C" w14:textId="74A1F85B" w:rsidR="00C6748C" w:rsidRPr="00D90CBE" w:rsidRDefault="00C6748C" w:rsidP="00C674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7686D900" w14:textId="04C1BA4A" w:rsidR="00C6748C" w:rsidRPr="00D90CBE" w:rsidRDefault="00C6748C" w:rsidP="00C674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C6748C" w:rsidRPr="00D90CBE" w14:paraId="20CDC852" w14:textId="77777777" w:rsidTr="006251AB">
        <w:tc>
          <w:tcPr>
            <w:cnfStyle w:val="001000000000" w:firstRow="0" w:lastRow="0" w:firstColumn="1" w:lastColumn="0" w:oddVBand="0" w:evenVBand="0" w:oddHBand="0" w:evenHBand="0" w:firstRowFirstColumn="0" w:firstRowLastColumn="0" w:lastRowFirstColumn="0" w:lastRowLastColumn="0"/>
            <w:tcW w:w="2972" w:type="dxa"/>
            <w:vAlign w:val="center"/>
          </w:tcPr>
          <w:p w14:paraId="0C89C55A" w14:textId="289E06B4" w:rsidR="00C6748C" w:rsidRPr="00D90CBE" w:rsidRDefault="00C6748C" w:rsidP="00C6748C">
            <w:pPr>
              <w:pStyle w:val="ListParagraph"/>
              <w:ind w:left="0"/>
              <w:rPr>
                <w:rFonts w:ascii="Arial" w:hAnsi="Arial" w:cs="Arial"/>
                <w:b w:val="0"/>
                <w:lang w:val="fr-FR"/>
              </w:rPr>
            </w:pPr>
            <w:r w:rsidRPr="00D90CBE">
              <w:rPr>
                <w:rFonts w:ascii="Arial" w:hAnsi="Arial" w:cs="Arial"/>
                <w:b w:val="0"/>
                <w:lang w:val="fr-FR"/>
              </w:rPr>
              <w:t>Per diem</w:t>
            </w:r>
          </w:p>
        </w:tc>
        <w:tc>
          <w:tcPr>
            <w:tcW w:w="1276" w:type="dxa"/>
          </w:tcPr>
          <w:p w14:paraId="1C64C9A4" w14:textId="4F49EC44" w:rsidR="00C6748C" w:rsidRPr="00D90CBE" w:rsidRDefault="00C6748C" w:rsidP="00C674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362" w:type="dxa"/>
          </w:tcPr>
          <w:p w14:paraId="6198580A" w14:textId="61F9D0F5" w:rsidR="00C6748C" w:rsidRPr="00D90CBE" w:rsidRDefault="00C6748C" w:rsidP="00C674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vAlign w:val="center"/>
          </w:tcPr>
          <w:p w14:paraId="2C767211" w14:textId="47D22231" w:rsidR="00C6748C" w:rsidRPr="00D90CBE" w:rsidRDefault="00C6748C" w:rsidP="00C674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5702C85F" w14:textId="63768DD0" w:rsidR="00C6748C" w:rsidRPr="00D90CBE" w:rsidRDefault="00C6748C" w:rsidP="00C674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DD7728" w:rsidRPr="00D90CBE" w14:paraId="191D9395" w14:textId="77777777" w:rsidTr="006251AB">
        <w:tc>
          <w:tcPr>
            <w:cnfStyle w:val="001000000000" w:firstRow="0" w:lastRow="0" w:firstColumn="1" w:lastColumn="0" w:oddVBand="0" w:evenVBand="0" w:oddHBand="0" w:evenHBand="0" w:firstRowFirstColumn="0" w:firstRowLastColumn="0" w:lastRowFirstColumn="0" w:lastRowLastColumn="0"/>
            <w:tcW w:w="2972" w:type="dxa"/>
            <w:vAlign w:val="center"/>
          </w:tcPr>
          <w:p w14:paraId="118AA32C" w14:textId="77777777" w:rsidR="00DD7728" w:rsidRPr="00D90CBE" w:rsidRDefault="00DD7728" w:rsidP="006251AB">
            <w:pPr>
              <w:pStyle w:val="ListParagraph"/>
              <w:ind w:left="0"/>
              <w:rPr>
                <w:rFonts w:ascii="Arial" w:hAnsi="Arial" w:cs="Arial"/>
                <w:b w:val="0"/>
                <w:lang w:val="fr-FR"/>
              </w:rPr>
            </w:pPr>
          </w:p>
        </w:tc>
        <w:tc>
          <w:tcPr>
            <w:tcW w:w="1276" w:type="dxa"/>
          </w:tcPr>
          <w:p w14:paraId="0EA27700" w14:textId="77777777" w:rsidR="00DD7728" w:rsidRPr="00D90CBE" w:rsidRDefault="00DD7728" w:rsidP="006251A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362" w:type="dxa"/>
          </w:tcPr>
          <w:p w14:paraId="09BBEE54" w14:textId="77777777" w:rsidR="00DD7728" w:rsidRPr="00D90CBE" w:rsidRDefault="00DD7728" w:rsidP="006251A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09B2D041" w14:textId="77777777" w:rsidR="00DD7728" w:rsidRPr="00D90CBE" w:rsidRDefault="00DD7728" w:rsidP="006251A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870" w:type="dxa"/>
          </w:tcPr>
          <w:p w14:paraId="2BEC08E2" w14:textId="77777777" w:rsidR="00DD7728" w:rsidRPr="00D90CBE" w:rsidRDefault="00DD7728" w:rsidP="006251A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DD7728" w:rsidRPr="00D90CBE" w14:paraId="01865D0A" w14:textId="77777777" w:rsidTr="006251AB">
        <w:tc>
          <w:tcPr>
            <w:cnfStyle w:val="001000000000" w:firstRow="0" w:lastRow="0" w:firstColumn="1" w:lastColumn="0" w:oddVBand="0" w:evenVBand="0" w:oddHBand="0" w:evenHBand="0" w:firstRowFirstColumn="0" w:firstRowLastColumn="0" w:lastRowFirstColumn="0" w:lastRowLastColumn="0"/>
            <w:tcW w:w="2972" w:type="dxa"/>
          </w:tcPr>
          <w:p w14:paraId="1EB36790" w14:textId="77777777" w:rsidR="00DD7728" w:rsidRPr="00D90CBE" w:rsidRDefault="00DD7728" w:rsidP="006251AB">
            <w:pPr>
              <w:pStyle w:val="ListParagraph"/>
              <w:ind w:left="0"/>
              <w:rPr>
                <w:rFonts w:ascii="Arial" w:hAnsi="Arial" w:cs="Arial"/>
                <w:lang w:val="fr-FR"/>
              </w:rPr>
            </w:pPr>
            <w:r w:rsidRPr="00D90CBE">
              <w:rPr>
                <w:rFonts w:ascii="Arial" w:hAnsi="Arial" w:cs="Arial"/>
                <w:lang w:val="fr-FR"/>
              </w:rPr>
              <w:t xml:space="preserve">Total </w:t>
            </w:r>
          </w:p>
        </w:tc>
        <w:tc>
          <w:tcPr>
            <w:tcW w:w="1276" w:type="dxa"/>
          </w:tcPr>
          <w:p w14:paraId="6398CE23" w14:textId="77777777" w:rsidR="00DD7728" w:rsidRPr="00D90CBE" w:rsidRDefault="00DD7728" w:rsidP="006251A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p>
        </w:tc>
        <w:tc>
          <w:tcPr>
            <w:tcW w:w="1362" w:type="dxa"/>
          </w:tcPr>
          <w:p w14:paraId="7828F1D9" w14:textId="77777777" w:rsidR="00DD7728" w:rsidRPr="00D90CBE" w:rsidRDefault="00DD7728" w:rsidP="006251A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p>
        </w:tc>
        <w:tc>
          <w:tcPr>
            <w:tcW w:w="1870" w:type="dxa"/>
          </w:tcPr>
          <w:p w14:paraId="55D30991" w14:textId="77777777" w:rsidR="00DD7728" w:rsidRPr="00D90CBE" w:rsidRDefault="00DD7728" w:rsidP="006251A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p>
        </w:tc>
        <w:tc>
          <w:tcPr>
            <w:tcW w:w="1870" w:type="dxa"/>
          </w:tcPr>
          <w:p w14:paraId="1C22E3B5" w14:textId="562B4080" w:rsidR="00DD7728" w:rsidRPr="00D90CBE" w:rsidRDefault="00DD7728" w:rsidP="006251A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p>
        </w:tc>
      </w:tr>
    </w:tbl>
    <w:p w14:paraId="4FEDDD8F" w14:textId="77777777" w:rsidR="006B7949" w:rsidRPr="00D90CBE" w:rsidRDefault="006B7949">
      <w:pPr>
        <w:rPr>
          <w:rFonts w:ascii="Arial" w:hAnsi="Arial" w:cs="Arial"/>
          <w:lang w:val="fr-FR"/>
        </w:rPr>
      </w:pPr>
    </w:p>
    <w:p w14:paraId="7ED2F98A" w14:textId="3DE2A17D" w:rsidR="009C27FF" w:rsidRPr="00D90CBE" w:rsidRDefault="009C27FF">
      <w:pPr>
        <w:rPr>
          <w:rFonts w:ascii="Arial" w:hAnsi="Arial" w:cs="Arial"/>
          <w:lang w:val="fr-FR"/>
        </w:rPr>
      </w:pPr>
    </w:p>
    <w:sectPr w:rsidR="009C27FF" w:rsidRPr="00D90C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E54BA" w14:textId="77777777" w:rsidR="0089506C" w:rsidRDefault="0089506C" w:rsidP="005E0F50">
      <w:pPr>
        <w:spacing w:after="0" w:line="240" w:lineRule="auto"/>
      </w:pPr>
      <w:r>
        <w:separator/>
      </w:r>
    </w:p>
  </w:endnote>
  <w:endnote w:type="continuationSeparator" w:id="0">
    <w:p w14:paraId="14E48C4A" w14:textId="77777777" w:rsidR="0089506C" w:rsidRDefault="0089506C" w:rsidP="005E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E2EF" w14:textId="77777777" w:rsidR="0089506C" w:rsidRDefault="0089506C" w:rsidP="005E0F50">
      <w:pPr>
        <w:spacing w:after="0" w:line="240" w:lineRule="auto"/>
      </w:pPr>
      <w:r>
        <w:separator/>
      </w:r>
    </w:p>
  </w:footnote>
  <w:footnote w:type="continuationSeparator" w:id="0">
    <w:p w14:paraId="2C8959F6" w14:textId="77777777" w:rsidR="0089506C" w:rsidRDefault="0089506C" w:rsidP="005E0F50">
      <w:pPr>
        <w:spacing w:after="0" w:line="240" w:lineRule="auto"/>
      </w:pPr>
      <w:r>
        <w:continuationSeparator/>
      </w:r>
    </w:p>
  </w:footnote>
  <w:footnote w:id="1">
    <w:p w14:paraId="0627502D" w14:textId="01868F70" w:rsidR="00790585" w:rsidRPr="00790585" w:rsidRDefault="00790585">
      <w:pPr>
        <w:pStyle w:val="FootnoteText"/>
        <w:rPr>
          <w:lang w:val="fr-FR"/>
        </w:rPr>
      </w:pPr>
      <w:r>
        <w:rPr>
          <w:rStyle w:val="FootnoteReference"/>
        </w:rPr>
        <w:footnoteRef/>
      </w:r>
      <w:r w:rsidRPr="00790585">
        <w:rPr>
          <w:lang w:val="fr-FR"/>
        </w:rPr>
        <w:t xml:space="preserve"> </w:t>
      </w:r>
      <w:r w:rsidRPr="00790585">
        <w:rPr>
          <w:lang w:val="fr-FR"/>
        </w:rPr>
        <w:t>Vaccin contre la COVID-19, vaccin contre le papillomavirus humain (HPV), vaccin antipoliomyélitique inactivé (VPI), vaccin contre l'encéphalite japonaise (EJ), vaccin contre le paludisme, vaccins contre la rougeole et rougeole-rubéole, vaccin contre le méningocoque A (MenA), vaccin oral contre le choléra (OCV), vaccin pentavalent, vaccin conjugué contre le pneumocoque (VPC), vaccin contre le rotavirus, vaccin conjugué contre la typhoïde (VCT), vaccin contre la fièvre jaune (YF), rappels contenant la valence DTC, dose de naissance contre l’hépatite B, vaccin hexavalent, vaccin contre Ebola.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1E48"/>
    <w:multiLevelType w:val="hybridMultilevel"/>
    <w:tmpl w:val="654A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4535F"/>
    <w:multiLevelType w:val="hybridMultilevel"/>
    <w:tmpl w:val="3C46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456F2"/>
    <w:multiLevelType w:val="hybridMultilevel"/>
    <w:tmpl w:val="96108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476189"/>
    <w:multiLevelType w:val="hybridMultilevel"/>
    <w:tmpl w:val="1BD8AE9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08F6B9A"/>
    <w:multiLevelType w:val="hybridMultilevel"/>
    <w:tmpl w:val="91DC0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133CAA"/>
    <w:multiLevelType w:val="hybridMultilevel"/>
    <w:tmpl w:val="471ED7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9818531">
    <w:abstractNumId w:val="1"/>
  </w:num>
  <w:num w:numId="2" w16cid:durableId="1784643391">
    <w:abstractNumId w:val="0"/>
  </w:num>
  <w:num w:numId="3" w16cid:durableId="519663723">
    <w:abstractNumId w:val="3"/>
  </w:num>
  <w:num w:numId="4" w16cid:durableId="1200049749">
    <w:abstractNumId w:val="5"/>
  </w:num>
  <w:num w:numId="5" w16cid:durableId="1053693941">
    <w:abstractNumId w:val="4"/>
  </w:num>
  <w:num w:numId="6" w16cid:durableId="141848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8A"/>
    <w:rsid w:val="00022A39"/>
    <w:rsid w:val="00040EB3"/>
    <w:rsid w:val="000A65A6"/>
    <w:rsid w:val="000C1B78"/>
    <w:rsid w:val="000C6A64"/>
    <w:rsid w:val="000D5E93"/>
    <w:rsid w:val="00130D9B"/>
    <w:rsid w:val="00166040"/>
    <w:rsid w:val="001F40AD"/>
    <w:rsid w:val="00206210"/>
    <w:rsid w:val="00210669"/>
    <w:rsid w:val="00223AEE"/>
    <w:rsid w:val="002325B9"/>
    <w:rsid w:val="0024012D"/>
    <w:rsid w:val="00261228"/>
    <w:rsid w:val="00266D94"/>
    <w:rsid w:val="00276449"/>
    <w:rsid w:val="002930E9"/>
    <w:rsid w:val="00296E7F"/>
    <w:rsid w:val="002A2B9D"/>
    <w:rsid w:val="002A5CEF"/>
    <w:rsid w:val="002B06AE"/>
    <w:rsid w:val="002B14A0"/>
    <w:rsid w:val="002D0699"/>
    <w:rsid w:val="002F33E6"/>
    <w:rsid w:val="0030505E"/>
    <w:rsid w:val="003122DF"/>
    <w:rsid w:val="00313C0A"/>
    <w:rsid w:val="00322EAC"/>
    <w:rsid w:val="0032418C"/>
    <w:rsid w:val="00372B93"/>
    <w:rsid w:val="00383FD2"/>
    <w:rsid w:val="00395FFB"/>
    <w:rsid w:val="003B5171"/>
    <w:rsid w:val="003D6F14"/>
    <w:rsid w:val="0040095B"/>
    <w:rsid w:val="004345F3"/>
    <w:rsid w:val="004535BD"/>
    <w:rsid w:val="00465C26"/>
    <w:rsid w:val="004B61C5"/>
    <w:rsid w:val="004C1B15"/>
    <w:rsid w:val="004D7074"/>
    <w:rsid w:val="005114BE"/>
    <w:rsid w:val="0054067D"/>
    <w:rsid w:val="00571640"/>
    <w:rsid w:val="00581E9B"/>
    <w:rsid w:val="0059693A"/>
    <w:rsid w:val="005C73E9"/>
    <w:rsid w:val="005E0F50"/>
    <w:rsid w:val="005E288C"/>
    <w:rsid w:val="00613DB4"/>
    <w:rsid w:val="00640F6E"/>
    <w:rsid w:val="00670B81"/>
    <w:rsid w:val="006949B8"/>
    <w:rsid w:val="006B7949"/>
    <w:rsid w:val="00783101"/>
    <w:rsid w:val="0078473D"/>
    <w:rsid w:val="00790585"/>
    <w:rsid w:val="007A3496"/>
    <w:rsid w:val="007C4578"/>
    <w:rsid w:val="007D3AA2"/>
    <w:rsid w:val="008507C9"/>
    <w:rsid w:val="008634DA"/>
    <w:rsid w:val="00883909"/>
    <w:rsid w:val="00893B90"/>
    <w:rsid w:val="0089506C"/>
    <w:rsid w:val="008D6852"/>
    <w:rsid w:val="008E1F8F"/>
    <w:rsid w:val="00904AAB"/>
    <w:rsid w:val="00912B4F"/>
    <w:rsid w:val="00912C44"/>
    <w:rsid w:val="0092195F"/>
    <w:rsid w:val="0095134B"/>
    <w:rsid w:val="00952699"/>
    <w:rsid w:val="00960A28"/>
    <w:rsid w:val="00972D38"/>
    <w:rsid w:val="009A7271"/>
    <w:rsid w:val="009A72CD"/>
    <w:rsid w:val="009B2785"/>
    <w:rsid w:val="009C27FF"/>
    <w:rsid w:val="009F68C1"/>
    <w:rsid w:val="00A150FB"/>
    <w:rsid w:val="00A746EB"/>
    <w:rsid w:val="00A86888"/>
    <w:rsid w:val="00A912D4"/>
    <w:rsid w:val="00AA0C8A"/>
    <w:rsid w:val="00AE4C27"/>
    <w:rsid w:val="00B07A21"/>
    <w:rsid w:val="00B1612D"/>
    <w:rsid w:val="00B35AB4"/>
    <w:rsid w:val="00B4205C"/>
    <w:rsid w:val="00B9468B"/>
    <w:rsid w:val="00BA582F"/>
    <w:rsid w:val="00BE0ACB"/>
    <w:rsid w:val="00C14B0C"/>
    <w:rsid w:val="00C262B5"/>
    <w:rsid w:val="00C362E5"/>
    <w:rsid w:val="00C50D9D"/>
    <w:rsid w:val="00C6748C"/>
    <w:rsid w:val="00CB6572"/>
    <w:rsid w:val="00CC5141"/>
    <w:rsid w:val="00CE26F6"/>
    <w:rsid w:val="00CE619B"/>
    <w:rsid w:val="00D06598"/>
    <w:rsid w:val="00D07A58"/>
    <w:rsid w:val="00D14B8D"/>
    <w:rsid w:val="00D14C40"/>
    <w:rsid w:val="00D21869"/>
    <w:rsid w:val="00D46F9B"/>
    <w:rsid w:val="00D51B2C"/>
    <w:rsid w:val="00D90CBE"/>
    <w:rsid w:val="00DB6673"/>
    <w:rsid w:val="00DD7728"/>
    <w:rsid w:val="00E178BC"/>
    <w:rsid w:val="00E51D17"/>
    <w:rsid w:val="00E664C5"/>
    <w:rsid w:val="00EB1903"/>
    <w:rsid w:val="00EB42B6"/>
    <w:rsid w:val="00ED5D74"/>
    <w:rsid w:val="00EF5A90"/>
    <w:rsid w:val="00F07653"/>
    <w:rsid w:val="00F3463C"/>
    <w:rsid w:val="00F6502C"/>
    <w:rsid w:val="00F918F6"/>
    <w:rsid w:val="00FC25D4"/>
    <w:rsid w:val="00FC3868"/>
    <w:rsid w:val="00FC780A"/>
    <w:rsid w:val="00FF20CF"/>
    <w:rsid w:val="00FF71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C046"/>
  <w15:chartTrackingRefBased/>
  <w15:docId w15:val="{F5B96429-42A7-4FB1-9141-B039660E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F50"/>
    <w:rPr>
      <w:kern w:val="2"/>
      <w:lang w:val="en-US"/>
      <w14:ligatures w14:val="standardContextual"/>
    </w:rPr>
  </w:style>
  <w:style w:type="paragraph" w:styleId="Heading2">
    <w:name w:val="heading 2"/>
    <w:basedOn w:val="Normal"/>
    <w:next w:val="Normal"/>
    <w:link w:val="Heading2Char"/>
    <w:uiPriority w:val="9"/>
    <w:unhideWhenUsed/>
    <w:qFormat/>
    <w:rsid w:val="005E0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0F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E0F5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5E0F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0F50"/>
    <w:rPr>
      <w:rFonts w:asciiTheme="majorHAnsi" w:eastAsiaTheme="majorEastAsia" w:hAnsiTheme="majorHAnsi" w:cstheme="majorBidi"/>
      <w:color w:val="2E74B5" w:themeColor="accent1" w:themeShade="BF"/>
      <w:kern w:val="2"/>
      <w:sz w:val="26"/>
      <w:szCs w:val="26"/>
      <w:lang w:val="en-US"/>
      <w14:ligatures w14:val="standardContextual"/>
    </w:rPr>
  </w:style>
  <w:style w:type="character" w:customStyle="1" w:styleId="Heading3Char">
    <w:name w:val="Heading 3 Char"/>
    <w:basedOn w:val="DefaultParagraphFont"/>
    <w:link w:val="Heading3"/>
    <w:uiPriority w:val="9"/>
    <w:rsid w:val="005E0F50"/>
    <w:rPr>
      <w:rFonts w:asciiTheme="majorHAnsi" w:eastAsiaTheme="majorEastAsia" w:hAnsiTheme="majorHAnsi" w:cstheme="majorBidi"/>
      <w:color w:val="1F4D78" w:themeColor="accent1" w:themeShade="7F"/>
      <w:kern w:val="2"/>
      <w:sz w:val="24"/>
      <w:szCs w:val="24"/>
      <w:lang w:val="en-US"/>
      <w14:ligatures w14:val="standardContextual"/>
    </w:rPr>
  </w:style>
  <w:style w:type="character" w:customStyle="1" w:styleId="Heading4Char">
    <w:name w:val="Heading 4 Char"/>
    <w:basedOn w:val="DefaultParagraphFont"/>
    <w:link w:val="Heading4"/>
    <w:uiPriority w:val="9"/>
    <w:rsid w:val="005E0F50"/>
    <w:rPr>
      <w:rFonts w:asciiTheme="majorHAnsi" w:eastAsiaTheme="majorEastAsia" w:hAnsiTheme="majorHAnsi" w:cstheme="majorBidi"/>
      <w:i/>
      <w:iCs/>
      <w:color w:val="2E74B5" w:themeColor="accent1" w:themeShade="BF"/>
      <w:kern w:val="2"/>
      <w:lang w:val="en-US"/>
      <w14:ligatures w14:val="standardContextual"/>
    </w:rPr>
  </w:style>
  <w:style w:type="character" w:customStyle="1" w:styleId="Heading6Char">
    <w:name w:val="Heading 6 Char"/>
    <w:basedOn w:val="DefaultParagraphFont"/>
    <w:link w:val="Heading6"/>
    <w:uiPriority w:val="9"/>
    <w:rsid w:val="005E0F50"/>
    <w:rPr>
      <w:rFonts w:asciiTheme="majorHAnsi" w:eastAsiaTheme="majorEastAsia" w:hAnsiTheme="majorHAnsi" w:cstheme="majorBidi"/>
      <w:color w:val="1F4D78" w:themeColor="accent1" w:themeShade="7F"/>
      <w:kern w:val="2"/>
      <w:lang w:val="en-US"/>
      <w14:ligatures w14:val="standardContextual"/>
    </w:rPr>
  </w:style>
  <w:style w:type="paragraph" w:styleId="FootnoteText">
    <w:name w:val="footnote text"/>
    <w:basedOn w:val="Normal"/>
    <w:link w:val="FootnoteTextChar"/>
    <w:uiPriority w:val="99"/>
    <w:semiHidden/>
    <w:unhideWhenUsed/>
    <w:rsid w:val="005E0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F50"/>
    <w:rPr>
      <w:kern w:val="2"/>
      <w:sz w:val="20"/>
      <w:szCs w:val="20"/>
      <w:lang w:val="en-US"/>
      <w14:ligatures w14:val="standardContextual"/>
    </w:rPr>
  </w:style>
  <w:style w:type="character" w:styleId="FootnoteReference">
    <w:name w:val="footnote reference"/>
    <w:basedOn w:val="DefaultParagraphFont"/>
    <w:uiPriority w:val="99"/>
    <w:semiHidden/>
    <w:unhideWhenUsed/>
    <w:rsid w:val="005E0F50"/>
    <w:rPr>
      <w:vertAlign w:val="superscript"/>
    </w:rPr>
  </w:style>
  <w:style w:type="paragraph" w:styleId="ListParagraph">
    <w:name w:val="List Paragraph"/>
    <w:basedOn w:val="Normal"/>
    <w:uiPriority w:val="34"/>
    <w:qFormat/>
    <w:rsid w:val="005E0F50"/>
    <w:pPr>
      <w:ind w:left="720"/>
      <w:contextualSpacing/>
    </w:pPr>
  </w:style>
  <w:style w:type="character" w:styleId="CommentReference">
    <w:name w:val="annotation reference"/>
    <w:basedOn w:val="DefaultParagraphFont"/>
    <w:uiPriority w:val="99"/>
    <w:semiHidden/>
    <w:unhideWhenUsed/>
    <w:rsid w:val="00DB6673"/>
    <w:rPr>
      <w:sz w:val="16"/>
      <w:szCs w:val="16"/>
    </w:rPr>
  </w:style>
  <w:style w:type="paragraph" w:styleId="CommentText">
    <w:name w:val="annotation text"/>
    <w:basedOn w:val="Normal"/>
    <w:link w:val="CommentTextChar"/>
    <w:uiPriority w:val="99"/>
    <w:unhideWhenUsed/>
    <w:rsid w:val="00DB6673"/>
    <w:pPr>
      <w:spacing w:line="240" w:lineRule="auto"/>
    </w:pPr>
    <w:rPr>
      <w:sz w:val="20"/>
      <w:szCs w:val="20"/>
    </w:rPr>
  </w:style>
  <w:style w:type="character" w:customStyle="1" w:styleId="CommentTextChar">
    <w:name w:val="Comment Text Char"/>
    <w:basedOn w:val="DefaultParagraphFont"/>
    <w:link w:val="CommentText"/>
    <w:uiPriority w:val="99"/>
    <w:rsid w:val="00DB6673"/>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DB6673"/>
    <w:rPr>
      <w:b/>
      <w:bCs/>
    </w:rPr>
  </w:style>
  <w:style w:type="character" w:customStyle="1" w:styleId="CommentSubjectChar">
    <w:name w:val="Comment Subject Char"/>
    <w:basedOn w:val="CommentTextChar"/>
    <w:link w:val="CommentSubject"/>
    <w:uiPriority w:val="99"/>
    <w:semiHidden/>
    <w:rsid w:val="00DB6673"/>
    <w:rPr>
      <w:b/>
      <w:bCs/>
      <w:kern w:val="2"/>
      <w:sz w:val="20"/>
      <w:szCs w:val="20"/>
      <w:lang w:val="en-US"/>
      <w14:ligatures w14:val="standardContextual"/>
    </w:rPr>
  </w:style>
  <w:style w:type="paragraph" w:styleId="BalloonText">
    <w:name w:val="Balloon Text"/>
    <w:basedOn w:val="Normal"/>
    <w:link w:val="BalloonTextChar"/>
    <w:uiPriority w:val="99"/>
    <w:semiHidden/>
    <w:unhideWhenUsed/>
    <w:rsid w:val="00DB6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73"/>
    <w:rPr>
      <w:rFonts w:ascii="Segoe UI" w:hAnsi="Segoe UI" w:cs="Segoe UI"/>
      <w:kern w:val="2"/>
      <w:sz w:val="18"/>
      <w:szCs w:val="18"/>
      <w:lang w:val="en-US"/>
      <w14:ligatures w14:val="standardContextual"/>
    </w:rPr>
  </w:style>
  <w:style w:type="table" w:styleId="TableGrid">
    <w:name w:val="Table Grid"/>
    <w:basedOn w:val="TableNormal"/>
    <w:uiPriority w:val="39"/>
    <w:rsid w:val="00CE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E61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E61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E619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E619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CE619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9A72CD"/>
    <w:pPr>
      <w:spacing w:after="0" w:line="240" w:lineRule="auto"/>
    </w:pPr>
    <w:rPr>
      <w:kern w:val="2"/>
      <w:lang w:val="en-US"/>
      <w14:ligatures w14:val="standardContextual"/>
    </w:rPr>
  </w:style>
  <w:style w:type="paragraph" w:styleId="Header">
    <w:name w:val="header"/>
    <w:basedOn w:val="Normal"/>
    <w:link w:val="HeaderChar"/>
    <w:uiPriority w:val="99"/>
    <w:unhideWhenUsed/>
    <w:rsid w:val="003B51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5171"/>
    <w:rPr>
      <w:kern w:val="2"/>
      <w:lang w:val="en-US"/>
      <w14:ligatures w14:val="standardContextual"/>
    </w:rPr>
  </w:style>
  <w:style w:type="paragraph" w:styleId="Footer">
    <w:name w:val="footer"/>
    <w:basedOn w:val="Normal"/>
    <w:link w:val="FooterChar"/>
    <w:uiPriority w:val="99"/>
    <w:unhideWhenUsed/>
    <w:rsid w:val="003B51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5171"/>
    <w:rPr>
      <w:kern w:val="2"/>
      <w:lang w:val="en-US"/>
      <w14:ligatures w14:val="standardContextual"/>
    </w:rPr>
  </w:style>
  <w:style w:type="character" w:styleId="PlaceholderText">
    <w:name w:val="Placeholder Text"/>
    <w:basedOn w:val="DefaultParagraphFont"/>
    <w:uiPriority w:val="99"/>
    <w:semiHidden/>
    <w:rsid w:val="00EB19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2E98-1032-4CD7-AB89-7C6C068B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771</Words>
  <Characters>4244</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Florian Guiod</cp:lastModifiedBy>
  <cp:revision>15</cp:revision>
  <cp:lastPrinted>2024-04-24T16:26:00Z</cp:lastPrinted>
  <dcterms:created xsi:type="dcterms:W3CDTF">2023-11-23T06:14:00Z</dcterms:created>
  <dcterms:modified xsi:type="dcterms:W3CDTF">2025-01-30T09:32:00Z</dcterms:modified>
</cp:coreProperties>
</file>